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ascii="Arial" w:hAnsi="Arial" w:cs="Arial"/>
          <w:lang w:val="en-US" w:eastAsia="zh-CN"/>
        </w:rPr>
      </w:pPr>
      <w:r>
        <w:rPr>
          <w:rFonts w:ascii="Arial" w:hAnsi="Arial" w:cs="Arial"/>
          <w:b/>
        </w:rPr>
        <w:t>3GPP TSG RAN WG1 #1</w:t>
      </w:r>
      <w:r>
        <w:rPr>
          <w:rFonts w:hint="eastAsia" w:ascii="Arial" w:hAnsi="Arial" w:cs="Arial"/>
          <w:b/>
        </w:rPr>
        <w:t>1</w:t>
      </w:r>
      <w:r>
        <w:rPr>
          <w:rFonts w:ascii="Arial" w:hAnsi="Arial" w:cs="Arial"/>
          <w:b/>
        </w:rPr>
        <w:t>2</w:t>
      </w:r>
      <w:r>
        <w:rPr>
          <w:rFonts w:hint="eastAsia" w:ascii="Arial" w:hAnsi="Arial" w:cs="Arial"/>
          <w:b/>
          <w:lang w:val="en-US" w:eastAsia="zh-CN"/>
        </w:rPr>
        <w:t xml:space="preserve">    </w:t>
      </w:r>
      <w:r>
        <w:rPr>
          <w:rFonts w:ascii="Arial" w:hAnsi="Arial" w:cs="Arial"/>
          <w:b/>
        </w:rPr>
        <w:t xml:space="preserve">                                          </w:t>
      </w:r>
      <w:r>
        <w:rPr>
          <w:rFonts w:hint="eastAsia" w:ascii="Arial" w:hAnsi="Arial" w:cs="Arial"/>
          <w:b/>
        </w:rPr>
        <w:t xml:space="preserve">      </w:t>
      </w:r>
      <w:r>
        <w:rPr>
          <w:rFonts w:ascii="Arial" w:hAnsi="Arial" w:cs="Arial"/>
          <w:b/>
        </w:rPr>
        <w:t xml:space="preserve">                                                  </w:t>
      </w:r>
      <w:r>
        <w:rPr>
          <w:rFonts w:hint="eastAsia" w:ascii="Arial" w:hAnsi="Arial" w:cs="Arial"/>
          <w:b/>
        </w:rPr>
        <w:t xml:space="preserve">   R1-2</w:t>
      </w:r>
      <w:r>
        <w:rPr>
          <w:rFonts w:ascii="Arial" w:hAnsi="Arial" w:cs="Arial"/>
          <w:b/>
        </w:rPr>
        <w:t>300346</w:t>
      </w:r>
    </w:p>
    <w:p>
      <w:pPr>
        <w:tabs>
          <w:tab w:val="center" w:pos="4536"/>
          <w:tab w:val="right" w:pos="8280"/>
          <w:tab w:val="right" w:pos="9639"/>
        </w:tabs>
        <w:spacing w:after="0"/>
        <w:ind w:left="402" w:right="2" w:hanging="402" w:hangingChars="200"/>
        <w:rPr>
          <w:rFonts w:ascii="Arial" w:hAnsi="Arial" w:cs="Arial"/>
          <w:b/>
        </w:rPr>
      </w:pPr>
      <w:r>
        <w:rPr>
          <w:rFonts w:ascii="Arial" w:hAnsi="Arial" w:eastAsia="MS Mincho" w:cs="Arial"/>
          <w:b/>
          <w:bCs/>
          <w:lang w:eastAsia="ja-JP"/>
        </w:rPr>
        <w:t>Athens, Greece, February 27</w:t>
      </w:r>
      <w:r>
        <w:rPr>
          <w:rFonts w:ascii="Arial" w:hAnsi="Arial" w:eastAsia="MS Mincho" w:cs="Arial"/>
          <w:b/>
          <w:bCs/>
          <w:vertAlign w:val="superscript"/>
          <w:lang w:eastAsia="ja-JP"/>
        </w:rPr>
        <w:t>th</w:t>
      </w:r>
      <w:r>
        <w:rPr>
          <w:rFonts w:ascii="Arial" w:hAnsi="Arial" w:eastAsia="MS Mincho" w:cs="Arial"/>
          <w:b/>
          <w:bCs/>
          <w:lang w:eastAsia="ja-JP"/>
        </w:rPr>
        <w:t xml:space="preserve"> – March 3</w:t>
      </w:r>
      <w:r>
        <w:rPr>
          <w:rFonts w:ascii="Arial" w:hAnsi="Arial" w:eastAsia="MS Mincho" w:cs="Arial"/>
          <w:b/>
          <w:bCs/>
          <w:vertAlign w:val="superscript"/>
          <w:lang w:eastAsia="ja-JP"/>
        </w:rPr>
        <w:t>rd</w:t>
      </w:r>
      <w:r>
        <w:rPr>
          <w:rFonts w:ascii="Arial" w:hAnsi="Arial" w:eastAsia="MS Mincho" w:cs="Arial"/>
          <w:b/>
          <w:bCs/>
          <w:lang w:eastAsia="ja-JP"/>
        </w:rPr>
        <w:t xml:space="preserve">, </w:t>
      </w:r>
      <w:r>
        <w:rPr>
          <w:rFonts w:ascii="Arial" w:hAnsi="Arial" w:cs="Arial"/>
          <w:b/>
          <w:lang w:eastAsia="zh-CN"/>
        </w:rPr>
        <w:t>2023</w:t>
      </w:r>
    </w:p>
    <w:p>
      <w:pPr>
        <w:rPr>
          <w:rFonts w:ascii="Arial" w:hAnsi="Arial" w:cs="Arial"/>
        </w:rPr>
      </w:pPr>
    </w:p>
    <w:p>
      <w:pPr>
        <w:spacing w:after="60"/>
        <w:ind w:left="1985" w:hanging="1985"/>
        <w:rPr>
          <w:rFonts w:ascii="Arial" w:hAnsi="Arial" w:cs="Arial"/>
          <w:bCs/>
        </w:rPr>
      </w:pPr>
      <w:r>
        <w:rPr>
          <w:rFonts w:ascii="Arial" w:hAnsi="Arial" w:cs="Arial"/>
          <w:b/>
        </w:rPr>
        <w:t>Source:</w:t>
      </w:r>
      <w:r>
        <w:rPr>
          <w:rFonts w:ascii="Arial" w:hAnsi="Arial" w:cs="Arial"/>
          <w:b/>
        </w:rPr>
        <w:tab/>
      </w:r>
      <w:r>
        <w:rPr>
          <w:rFonts w:ascii="Arial" w:hAnsi="Arial" w:cs="Arial"/>
          <w:b/>
        </w:rPr>
        <w:t>ZTE</w:t>
      </w:r>
    </w:p>
    <w:p>
      <w:pPr>
        <w:spacing w:after="60"/>
        <w:ind w:left="1985" w:hanging="1985"/>
        <w:rPr>
          <w:rFonts w:ascii="Arial" w:hAnsi="Arial" w:cs="Arial"/>
          <w:bCs/>
        </w:rPr>
      </w:pPr>
      <w:r>
        <w:rPr>
          <w:rFonts w:ascii="Arial" w:hAnsi="Arial" w:cs="Arial"/>
          <w:b/>
        </w:rPr>
        <w:t>Title:</w:t>
      </w:r>
      <w:r>
        <w:rPr>
          <w:rFonts w:ascii="Arial" w:hAnsi="Arial" w:cs="Arial"/>
          <w:b/>
        </w:rPr>
        <w:tab/>
      </w:r>
      <w:r>
        <w:rPr>
          <w:rFonts w:hint="eastAsia" w:ascii="Arial" w:hAnsi="Arial" w:cs="Arial"/>
          <w:b/>
          <w:lang w:val="en-US" w:eastAsia="zh-CN"/>
        </w:rPr>
        <w:t xml:space="preserve">Discussion on </w:t>
      </w:r>
      <w:r>
        <w:rPr>
          <w:rFonts w:ascii="Arial" w:hAnsi="Arial"/>
          <w:b/>
        </w:rPr>
        <w:t>dynamic waveform switching</w:t>
      </w:r>
    </w:p>
    <w:p>
      <w:pPr>
        <w:spacing w:after="60"/>
        <w:ind w:left="1985" w:hanging="1985"/>
        <w:rPr>
          <w:rFonts w:ascii="Arial" w:hAnsi="Arial" w:cs="Arial"/>
          <w:bCs/>
        </w:rPr>
      </w:pPr>
      <w:r>
        <w:rPr>
          <w:rFonts w:ascii="Arial" w:hAnsi="Arial" w:cs="Arial"/>
          <w:b/>
        </w:rPr>
        <w:t>Agenda item:</w:t>
      </w:r>
      <w:r>
        <w:rPr>
          <w:rFonts w:ascii="Arial" w:hAnsi="Arial" w:cs="Arial"/>
          <w:b/>
        </w:rPr>
        <w:tab/>
      </w:r>
      <w:r>
        <w:rPr>
          <w:rFonts w:ascii="Arial" w:hAnsi="Arial" w:cs="Arial"/>
          <w:b/>
        </w:rPr>
        <w:t>9.</w:t>
      </w:r>
      <w:r>
        <w:rPr>
          <w:rFonts w:hint="eastAsia" w:ascii="Arial" w:hAnsi="Arial" w:cs="Arial"/>
          <w:b/>
          <w:lang w:val="en-US" w:eastAsia="zh-CN"/>
        </w:rPr>
        <w:t>1</w:t>
      </w:r>
      <w:r>
        <w:rPr>
          <w:rFonts w:ascii="Arial" w:hAnsi="Arial" w:cs="Arial"/>
          <w:b/>
          <w:lang w:val="en-US" w:eastAsia="zh-CN"/>
        </w:rPr>
        <w:t>4.3</w:t>
      </w:r>
    </w:p>
    <w:p>
      <w:pPr>
        <w:spacing w:after="60"/>
        <w:ind w:left="1985" w:hanging="1985"/>
        <w:rPr>
          <w:rFonts w:ascii="Arial" w:hAnsi="Arial" w:cs="Arial"/>
          <w:b/>
          <w:bCs/>
        </w:rPr>
      </w:pPr>
      <w:r>
        <w:rPr>
          <w:rFonts w:ascii="Arial" w:hAnsi="Arial" w:cs="Arial"/>
          <w:b/>
        </w:rPr>
        <w:t>Document for:</w:t>
      </w:r>
      <w:r>
        <w:rPr>
          <w:rFonts w:ascii="Arial" w:hAnsi="Arial" w:cs="Arial"/>
          <w:bCs/>
        </w:rPr>
        <w:tab/>
      </w:r>
      <w:r>
        <w:rPr>
          <w:rFonts w:ascii="Arial" w:hAnsi="Arial" w:cs="Arial"/>
          <w:b/>
          <w:bCs/>
        </w:rPr>
        <w:t>Discussion and Decision</w:t>
      </w:r>
    </w:p>
    <w:p>
      <w:pPr>
        <w:pStyle w:val="2"/>
        <w:pBdr>
          <w:top w:val="single" w:color="auto" w:sz="12" w:space="0"/>
        </w:pBdr>
      </w:pPr>
      <w:bookmarkStart w:id="3" w:name="_GoBack"/>
      <w:bookmarkEnd w:id="3"/>
      <w:r>
        <w:t>Introduction</w:t>
      </w:r>
    </w:p>
    <w:p>
      <w:pPr>
        <w:spacing w:afterLines="50" w:line="260" w:lineRule="auto"/>
        <w:rPr>
          <w:lang w:eastAsia="zh-CN"/>
        </w:rPr>
      </w:pPr>
      <w:r>
        <w:rPr>
          <w:lang w:eastAsia="zh-CN"/>
        </w:rPr>
        <w:t xml:space="preserve">In the RAN1#111 meeting, some agreements and working assumption on dynamic waveform switching were achieved </w:t>
      </w:r>
      <w:r>
        <w:rPr>
          <w:vertAlign w:val="superscript"/>
          <w:lang w:eastAsia="zh-CN"/>
        </w:rPr>
        <w:t>[1]</w:t>
      </w:r>
      <w:r>
        <w:rPr>
          <w:lang w:eastAsia="zh-CN"/>
        </w:rPr>
        <w:t xml:space="preserve">. </w:t>
      </w:r>
    </w:p>
    <w:tbl>
      <w:tblPr>
        <w:tblStyle w:val="18"/>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rPr>
                <w:b/>
                <w:bCs/>
                <w:highlight w:val="green"/>
              </w:rPr>
            </w:pPr>
            <w:r>
              <w:rPr>
                <w:b/>
                <w:bCs/>
                <w:highlight w:val="green"/>
              </w:rPr>
              <w:t>Agreement</w:t>
            </w:r>
          </w:p>
          <w:p>
            <w:pPr>
              <w:rPr>
                <w:rFonts w:eastAsia="等线"/>
                <w:lang w:eastAsia="zh-CN"/>
              </w:rPr>
            </w:pPr>
            <w:r>
              <w:rPr>
                <w:rFonts w:eastAsia="等线"/>
                <w:b/>
                <w:bCs/>
                <w:lang w:eastAsia="zh-CN"/>
              </w:rPr>
              <w:t xml:space="preserve">For DCI based solution, </w:t>
            </w:r>
          </w:p>
          <w:p>
            <w:pPr>
              <w:numPr>
                <w:ilvl w:val="0"/>
                <w:numId w:val="7"/>
              </w:numPr>
              <w:snapToGrid/>
              <w:spacing w:after="0"/>
            </w:pPr>
            <w:r>
              <w:t>For supported dynamically scheduled PUSCH, support dynamic waveform switching indication from UL scheduling DCI</w:t>
            </w:r>
          </w:p>
          <w:p>
            <w:pPr>
              <w:ind w:left="420"/>
            </w:pPr>
            <w:r>
              <w:t xml:space="preserve">Note: “Supported dynamically scheduled PUSCH” is to be confirmed in further discussion </w:t>
            </w:r>
          </w:p>
          <w:p>
            <w:pPr>
              <w:ind w:left="420"/>
              <w:rPr>
                <w:rFonts w:eastAsia="等线"/>
                <w:lang w:eastAsia="zh-CN"/>
              </w:rPr>
            </w:pPr>
            <w:r>
              <w:rPr>
                <w:rFonts w:hint="eastAsia" w:eastAsia="等线"/>
                <w:lang w:eastAsia="zh-CN"/>
              </w:rPr>
              <w:t>N</w:t>
            </w:r>
            <w:r>
              <w:rPr>
                <w:rFonts w:eastAsia="等线"/>
                <w:lang w:eastAsia="zh-CN"/>
              </w:rPr>
              <w:t>ote: It does not imply that the waveform switching indication applies to other transmission or not</w:t>
            </w:r>
          </w:p>
          <w:p>
            <w:pPr>
              <w:numPr>
                <w:ilvl w:val="0"/>
                <w:numId w:val="7"/>
              </w:numPr>
              <w:snapToGrid/>
              <w:spacing w:after="0"/>
              <w:jc w:val="left"/>
              <w:rPr>
                <w:lang w:eastAsia="zh-CN"/>
              </w:rPr>
            </w:pPr>
            <w:r>
              <w:rPr>
                <w:lang w:eastAsia="zh-CN"/>
              </w:rPr>
              <w:t>Indication from non-UL scheduling DCI is not supported.</w:t>
            </w:r>
          </w:p>
          <w:p>
            <w:pPr>
              <w:rPr>
                <w:lang w:eastAsia="zh-CN"/>
              </w:rPr>
            </w:pPr>
            <w:r>
              <w:rPr>
                <w:lang w:eastAsia="zh-CN"/>
              </w:rPr>
              <w:t>Note: the working assumption made in RAN1#110b-e for “</w:t>
            </w:r>
            <w:r>
              <w:t>Support at least one of the following options for the dynamic waveform indication in R18</w:t>
            </w:r>
            <w:r>
              <w:rPr>
                <w:lang w:eastAsia="zh-CN"/>
              </w:rPr>
              <w:t>” does not need to be confirmed</w:t>
            </w:r>
          </w:p>
          <w:p>
            <w:pPr>
              <w:tabs>
                <w:tab w:val="left" w:pos="3843"/>
              </w:tabs>
              <w:rPr>
                <w:highlight w:val="darkYellow"/>
                <w:lang w:eastAsia="zh-CN"/>
              </w:rPr>
            </w:pPr>
            <w:r>
              <w:rPr>
                <w:highlight w:val="darkYellow"/>
                <w:lang w:eastAsia="zh-CN"/>
              </w:rPr>
              <w:t>Working Assumption</w:t>
            </w:r>
          </w:p>
          <w:p>
            <w:pPr>
              <w:rPr>
                <w:rFonts w:eastAsia="等线"/>
                <w:lang w:eastAsia="zh-CN"/>
              </w:rPr>
            </w:pPr>
            <w:r>
              <w:rPr>
                <w:rFonts w:eastAsia="等线"/>
                <w:lang w:eastAsia="zh-CN"/>
              </w:rPr>
              <w:t>Support new 1-bit field for dynamic waveform indication from UL scheduling DCI</w:t>
            </w:r>
          </w:p>
          <w:p>
            <w:pPr>
              <w:numPr>
                <w:ilvl w:val="0"/>
                <w:numId w:val="8"/>
              </w:numPr>
              <w:snapToGrid/>
              <w:spacing w:after="0"/>
              <w:ind w:left="720" w:hanging="360"/>
              <w:jc w:val="left"/>
              <w:rPr>
                <w:rFonts w:eastAsia="等线"/>
                <w:lang w:eastAsia="zh-CN"/>
              </w:rPr>
            </w:pPr>
            <w:r>
              <w:rPr>
                <w:rFonts w:eastAsia="等线"/>
                <w:lang w:eastAsia="zh-CN"/>
              </w:rPr>
              <w:t>Note: no change of the current size alignment procedure between UL DCI and DL DCI</w:t>
            </w:r>
          </w:p>
          <w:p>
            <w:pPr>
              <w:rPr>
                <w:highlight w:val="green"/>
              </w:rPr>
            </w:pPr>
            <w:r>
              <w:rPr>
                <w:rFonts w:hint="eastAsia"/>
                <w:highlight w:val="green"/>
              </w:rPr>
              <w:t>A</w:t>
            </w:r>
            <w:r>
              <w:rPr>
                <w:highlight w:val="green"/>
              </w:rPr>
              <w:t>greement</w:t>
            </w:r>
          </w:p>
          <w:p>
            <w:r>
              <w:t>Study the necessity of the following potential enhancements to assist the scheduler in determining waveform switching:</w:t>
            </w:r>
          </w:p>
          <w:p>
            <w:pPr>
              <w:numPr>
                <w:ilvl w:val="0"/>
                <w:numId w:val="8"/>
              </w:numPr>
              <w:snapToGrid/>
              <w:spacing w:after="0"/>
              <w:ind w:left="720" w:hanging="360"/>
            </w:pPr>
            <w:r>
              <w:t>Reporting power headroom related information based on P</w:t>
            </w:r>
            <w:r>
              <w:rPr>
                <w:vertAlign w:val="subscript"/>
              </w:rPr>
              <w:t>CMAX,f,c</w:t>
            </w:r>
            <w:r>
              <w:t xml:space="preserve"> applicable to a target waveform </w:t>
            </w:r>
          </w:p>
          <w:p>
            <w:pPr>
              <w:numPr>
                <w:ilvl w:val="1"/>
                <w:numId w:val="8"/>
              </w:numPr>
              <w:snapToGrid/>
              <w:spacing w:after="0"/>
            </w:pPr>
            <w:r>
              <w:t>Target waveform can be same or different from waveform of an actual PUSCH transmission</w:t>
            </w:r>
          </w:p>
          <w:p>
            <w:pPr>
              <w:numPr>
                <w:ilvl w:val="1"/>
                <w:numId w:val="8"/>
              </w:numPr>
              <w:snapToGrid/>
              <w:spacing w:after="0"/>
            </w:pPr>
            <w:r>
              <w:t xml:space="preserve">FFS target RB allocation and/or target modulation order can be same or different from respective properties of an actual PUSCH transmission </w:t>
            </w:r>
          </w:p>
          <w:p>
            <w:pPr>
              <w:numPr>
                <w:ilvl w:val="1"/>
                <w:numId w:val="8"/>
              </w:numPr>
              <w:snapToGrid/>
              <w:spacing w:after="0"/>
            </w:pPr>
            <w:r>
              <w:t>FFS determination of target waveform, target RB allocation, target modulation order</w:t>
            </w:r>
          </w:p>
          <w:p>
            <w:pPr>
              <w:numPr>
                <w:ilvl w:val="1"/>
                <w:numId w:val="8"/>
              </w:numPr>
              <w:snapToGrid/>
              <w:spacing w:after="0"/>
            </w:pPr>
            <w:r>
              <w:t>FFS details, e.g. report P</w:t>
            </w:r>
            <w:r>
              <w:rPr>
                <w:vertAlign w:val="subscript"/>
              </w:rPr>
              <w:t>CMAX,f,c</w:t>
            </w:r>
            <w:r>
              <w:t xml:space="preserve"> or Type 1 power headroom for a waveform, or difference thereof between waveforms</w:t>
            </w:r>
          </w:p>
          <w:p>
            <w:pPr>
              <w:numPr>
                <w:ilvl w:val="0"/>
                <w:numId w:val="8"/>
              </w:numPr>
              <w:snapToGrid/>
              <w:spacing w:after="0"/>
              <w:ind w:left="720" w:hanging="360"/>
            </w:pPr>
            <w:r>
              <w:t>PHR triggering enhancements, e.g.</w:t>
            </w:r>
          </w:p>
          <w:p>
            <w:pPr>
              <w:numPr>
                <w:ilvl w:val="1"/>
                <w:numId w:val="8"/>
              </w:numPr>
              <w:snapToGrid/>
              <w:spacing w:after="0"/>
            </w:pPr>
            <w:r>
              <w:t>Network-triggered PHR</w:t>
            </w:r>
          </w:p>
          <w:p>
            <w:pPr>
              <w:numPr>
                <w:ilvl w:val="1"/>
                <w:numId w:val="8"/>
              </w:numPr>
              <w:snapToGrid/>
              <w:spacing w:after="0"/>
            </w:pPr>
            <w:r>
              <w:t>PH becomes lower (higher) than a threshold</w:t>
            </w:r>
          </w:p>
          <w:p>
            <w:pPr>
              <w:numPr>
                <w:ilvl w:val="1"/>
                <w:numId w:val="8"/>
              </w:numPr>
              <w:snapToGrid/>
              <w:spacing w:after="0"/>
            </w:pPr>
            <w:r>
              <w:t>PHR triggered by waveform switching</w:t>
            </w:r>
          </w:p>
          <w:p>
            <w:pPr>
              <w:numPr>
                <w:ilvl w:val="0"/>
                <w:numId w:val="8"/>
              </w:numPr>
              <w:snapToGrid/>
              <w:spacing w:after="0"/>
              <w:ind w:left="720" w:hanging="360"/>
              <w:jc w:val="left"/>
            </w:pPr>
            <w:r>
              <w:t>Reporting of recommended waveform or request to switch waveform</w:t>
            </w:r>
          </w:p>
          <w:p>
            <w:pPr>
              <w:numPr>
                <w:ilvl w:val="0"/>
                <w:numId w:val="8"/>
              </w:numPr>
              <w:snapToGrid/>
              <w:spacing w:after="0"/>
              <w:ind w:left="720" w:hanging="360"/>
              <w:jc w:val="left"/>
            </w:pPr>
            <w:r>
              <w:t>Other solutions not precluded</w:t>
            </w:r>
          </w:p>
        </w:tc>
      </w:tr>
    </w:tbl>
    <w:p/>
    <w:p>
      <w:r>
        <w:t>In this contribution, the detail of indication approaches for dynamic switching between DFT-S-OFDM and CP-OFDM is discussed firstly, and other issues, such as impact on DCI format, CG-PUSCH &amp; PUSCH without scheduling DCI, and the assistance information such as power headroom report, are also discussed.</w:t>
      </w:r>
    </w:p>
    <w:p>
      <w:pPr>
        <w:pStyle w:val="2"/>
      </w:pPr>
      <w:r>
        <w:rPr>
          <w:lang w:eastAsia="zh-CN"/>
        </w:rPr>
        <w:t xml:space="preserve">Dynamic Switching </w:t>
      </w:r>
      <w:r>
        <w:rPr>
          <w:rFonts w:hint="eastAsia"/>
          <w:lang w:val="en-US" w:eastAsia="zh-CN"/>
        </w:rPr>
        <w:t xml:space="preserve">of </w:t>
      </w:r>
      <w:r>
        <w:rPr>
          <w:lang w:eastAsia="zh-CN"/>
        </w:rPr>
        <w:t>Waveform</w:t>
      </w:r>
    </w:p>
    <w:p>
      <w:pPr>
        <w:pStyle w:val="3"/>
        <w:rPr>
          <w:lang w:val="en-US" w:eastAsia="zh-CN"/>
        </w:rPr>
      </w:pPr>
      <w:r>
        <w:rPr>
          <w:lang w:val="en-US" w:eastAsia="zh-CN"/>
        </w:rPr>
        <w:t>Indication of dynamic waveform switching</w:t>
      </w:r>
    </w:p>
    <w:p>
      <w:pPr>
        <w:rPr>
          <w:lang w:eastAsia="zh-CN"/>
        </w:rPr>
      </w:pPr>
      <w:r>
        <w:rPr>
          <w:lang w:eastAsia="zh-CN"/>
        </w:rPr>
        <w:t xml:space="preserve">Multiple alternatives on indication approaches have been discussed in RAN1#111 meeting, and </w:t>
      </w:r>
      <w:r>
        <w:t>UL scheduling</w:t>
      </w:r>
      <w:r>
        <w:rPr>
          <w:lang w:eastAsia="zh-CN"/>
        </w:rPr>
        <w:t xml:space="preserve"> DCI based solution is agreed to support</w:t>
      </w:r>
      <w:r>
        <w:t xml:space="preserve"> dynamic waveform switching indication</w:t>
      </w:r>
      <w:r>
        <w:rPr>
          <w:lang w:eastAsia="zh-CN"/>
        </w:rPr>
        <w:t>. A working assumption of supporting new 1-bit field for dynamic waveform indication is also achieved.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8" w:type="dxa"/>
          </w:tcPr>
          <w:p>
            <w:pPr>
              <w:rPr>
                <w:b/>
                <w:bCs/>
                <w:highlight w:val="green"/>
              </w:rPr>
            </w:pPr>
            <w:r>
              <w:rPr>
                <w:b/>
                <w:bCs/>
                <w:highlight w:val="green"/>
              </w:rPr>
              <w:t>Agreement</w:t>
            </w:r>
          </w:p>
          <w:p>
            <w:pPr>
              <w:rPr>
                <w:rFonts w:eastAsia="等线"/>
                <w:lang w:eastAsia="zh-CN"/>
              </w:rPr>
            </w:pPr>
            <w:r>
              <w:rPr>
                <w:rFonts w:eastAsia="等线"/>
                <w:b/>
                <w:bCs/>
                <w:lang w:eastAsia="zh-CN"/>
              </w:rPr>
              <w:t xml:space="preserve">For DCI based solution, </w:t>
            </w:r>
          </w:p>
          <w:p>
            <w:pPr>
              <w:numPr>
                <w:ilvl w:val="0"/>
                <w:numId w:val="7"/>
              </w:numPr>
              <w:snapToGrid/>
              <w:spacing w:after="0"/>
            </w:pPr>
            <w:r>
              <w:t>For supported dynamically scheduled PUSCH, support dynamic waveform switching indication from UL scheduling DCI</w:t>
            </w:r>
          </w:p>
          <w:p>
            <w:pPr>
              <w:ind w:left="420"/>
            </w:pPr>
            <w:r>
              <w:t xml:space="preserve">Note: “Supported dynamically scheduled PUSCH” is to be confirmed in further discussion </w:t>
            </w:r>
          </w:p>
          <w:p>
            <w:pPr>
              <w:ind w:left="420"/>
              <w:rPr>
                <w:rFonts w:eastAsia="等线"/>
                <w:lang w:eastAsia="zh-CN"/>
              </w:rPr>
            </w:pPr>
            <w:r>
              <w:rPr>
                <w:rFonts w:hint="eastAsia" w:eastAsia="等线"/>
                <w:lang w:eastAsia="zh-CN"/>
              </w:rPr>
              <w:t>N</w:t>
            </w:r>
            <w:r>
              <w:rPr>
                <w:rFonts w:eastAsia="等线"/>
                <w:lang w:eastAsia="zh-CN"/>
              </w:rPr>
              <w:t>ote: It does not imply that the waveform switching indication applies to other transmission or not</w:t>
            </w:r>
          </w:p>
          <w:p>
            <w:pPr>
              <w:numPr>
                <w:ilvl w:val="0"/>
                <w:numId w:val="7"/>
              </w:numPr>
              <w:snapToGrid/>
              <w:spacing w:after="0"/>
              <w:jc w:val="left"/>
              <w:rPr>
                <w:lang w:eastAsia="zh-CN"/>
              </w:rPr>
            </w:pPr>
            <w:r>
              <w:rPr>
                <w:lang w:eastAsia="zh-CN"/>
              </w:rPr>
              <w:t>Indication from non-UL scheduling DCI is not supported.</w:t>
            </w:r>
          </w:p>
          <w:p>
            <w:pPr>
              <w:rPr>
                <w:lang w:eastAsia="zh-CN"/>
              </w:rPr>
            </w:pPr>
            <w:r>
              <w:rPr>
                <w:lang w:eastAsia="zh-CN"/>
              </w:rPr>
              <w:t>Note: the working assumption made in RAN1#110b-e for “</w:t>
            </w:r>
            <w:r>
              <w:t>Support at least one of the following options for the dynamic waveform indication in R18</w:t>
            </w:r>
            <w:r>
              <w:rPr>
                <w:lang w:eastAsia="zh-CN"/>
              </w:rPr>
              <w:t>” does not need to be confirmed</w:t>
            </w:r>
          </w:p>
          <w:p>
            <w:pPr>
              <w:tabs>
                <w:tab w:val="left" w:pos="3843"/>
              </w:tabs>
              <w:rPr>
                <w:highlight w:val="darkYellow"/>
                <w:lang w:eastAsia="zh-CN"/>
              </w:rPr>
            </w:pPr>
            <w:r>
              <w:rPr>
                <w:highlight w:val="darkYellow"/>
                <w:lang w:eastAsia="zh-CN"/>
              </w:rPr>
              <w:t>Working Assumption</w:t>
            </w:r>
          </w:p>
          <w:p>
            <w:pPr>
              <w:rPr>
                <w:rFonts w:eastAsia="等线"/>
                <w:lang w:eastAsia="zh-CN"/>
              </w:rPr>
            </w:pPr>
            <w:r>
              <w:rPr>
                <w:rFonts w:eastAsia="等线"/>
                <w:lang w:eastAsia="zh-CN"/>
              </w:rPr>
              <w:t>Support new 1-bit field for dynamic waveform indication from UL scheduling DCI</w:t>
            </w:r>
          </w:p>
          <w:p>
            <w:pPr>
              <w:numPr>
                <w:ilvl w:val="0"/>
                <w:numId w:val="8"/>
              </w:numPr>
              <w:snapToGrid/>
              <w:spacing w:after="0"/>
              <w:ind w:left="720" w:hanging="360"/>
              <w:jc w:val="left"/>
              <w:rPr>
                <w:rFonts w:eastAsia="等线"/>
                <w:lang w:eastAsia="zh-CN"/>
              </w:rPr>
            </w:pPr>
            <w:r>
              <w:rPr>
                <w:rFonts w:eastAsia="等线"/>
                <w:lang w:eastAsia="zh-CN"/>
              </w:rPr>
              <w:t>Note: no change of the current size alignment procedure between UL DCI and DL DCI</w:t>
            </w:r>
          </w:p>
          <w:p>
            <w:pPr>
              <w:snapToGrid/>
              <w:spacing w:after="60" w:line="280" w:lineRule="atLeast"/>
              <w:jc w:val="left"/>
              <w:rPr>
                <w:lang w:eastAsia="zh-CN"/>
              </w:rPr>
            </w:pPr>
          </w:p>
        </w:tc>
      </w:tr>
    </w:tbl>
    <w:p>
      <w:pPr>
        <w:rPr>
          <w:lang w:eastAsia="zh-CN"/>
        </w:rPr>
      </w:pPr>
    </w:p>
    <w:p>
      <w:pPr>
        <w:spacing w:afterLines="50" w:line="260" w:lineRule="auto"/>
        <w:rPr>
          <w:rFonts w:eastAsia="等线"/>
          <w:lang w:val="en-US" w:eastAsia="zh-CN"/>
        </w:rPr>
      </w:pPr>
      <w:r>
        <w:rPr>
          <w:rFonts w:hint="eastAsia"/>
          <w:lang w:eastAsia="zh-CN"/>
        </w:rPr>
        <w:t>I</w:t>
      </w:r>
      <w:r>
        <w:rPr>
          <w:lang w:eastAsia="zh-CN"/>
        </w:rPr>
        <w:t xml:space="preserve">f </w:t>
      </w:r>
      <w:r>
        <w:rPr>
          <w:rFonts w:eastAsia="等线"/>
          <w:lang w:eastAsia="zh-CN"/>
        </w:rPr>
        <w:t>new 1-bit field for dynamic waveform indication from UL scheduling DCI</w:t>
      </w:r>
      <w:r>
        <w:rPr>
          <w:rFonts w:hint="eastAsia" w:eastAsia="等线"/>
          <w:lang w:val="en-US" w:eastAsia="zh-CN"/>
        </w:rPr>
        <w:t xml:space="preserve"> other than DCI format 0_0</w:t>
      </w:r>
      <w:r>
        <w:rPr>
          <w:rFonts w:eastAsia="等线"/>
          <w:lang w:eastAsia="zh-CN"/>
        </w:rPr>
        <w:t xml:space="preserve"> is supported, it is nature to follow current size alignment procedure between UL DCI and DL DCI </w:t>
      </w:r>
      <w:r>
        <w:rPr>
          <w:rFonts w:hint="eastAsia" w:eastAsia="等线"/>
          <w:lang w:val="en-US" w:eastAsia="zh-CN"/>
        </w:rPr>
        <w:t xml:space="preserve">if the </w:t>
      </w:r>
      <w:r>
        <w:rPr>
          <w:lang w:eastAsia="zh-CN"/>
        </w:rPr>
        <w:t>total number of different DCI sizes</w:t>
      </w:r>
      <w:r>
        <w:rPr>
          <w:rFonts w:hint="eastAsia"/>
          <w:lang w:val="en-US" w:eastAsia="zh-CN"/>
        </w:rPr>
        <w:t xml:space="preserve"> exceeds DCI size budget</w:t>
      </w:r>
      <w:r>
        <w:rPr>
          <w:rFonts w:hint="eastAsia" w:eastAsia="等线"/>
          <w:lang w:val="en-US" w:eastAsia="zh-CN"/>
        </w:rPr>
        <w:t xml:space="preserve"> </w:t>
      </w:r>
      <w:r>
        <w:rPr>
          <w:rFonts w:eastAsia="等线"/>
          <w:lang w:eastAsia="zh-CN"/>
        </w:rPr>
        <w:t xml:space="preserve">and no change on the procedure is needed. </w:t>
      </w:r>
      <w:r>
        <w:rPr>
          <w:rFonts w:hint="eastAsia" w:eastAsia="等线"/>
          <w:lang w:val="en-US" w:eastAsia="zh-CN"/>
        </w:rPr>
        <w:t>For example,</w:t>
      </w:r>
      <w:r>
        <w:rPr>
          <w:rFonts w:eastAsia="等线"/>
          <w:lang w:eastAsia="zh-CN"/>
        </w:rPr>
        <w:t xml:space="preserve"> if original UL DCI and DL DCI both have the same size of ‘N’ bit, when new 1-bit field is added in the UL DCI, the DL DCI should align the size of ‘N+1’ of the UL DCI as well. </w:t>
      </w:r>
    </w:p>
    <w:p>
      <w:pPr>
        <w:rPr>
          <w:rFonts w:eastAsiaTheme="minorEastAsia"/>
          <w:lang w:val="en-US" w:eastAsia="zh-CN"/>
        </w:rPr>
      </w:pPr>
      <w:r>
        <w:rPr>
          <w:rFonts w:hint="eastAsia" w:eastAsia="等线"/>
          <w:lang w:val="en-US" w:eastAsia="zh-CN"/>
        </w:rPr>
        <w:t>For DCI format 0_0(if supported), a</w:t>
      </w:r>
      <w:r>
        <w:rPr>
          <w:lang w:eastAsia="zh-CN"/>
        </w:rPr>
        <w:t xml:space="preserve">s the size of DCI format 0_0 should always keep </w:t>
      </w:r>
      <w:r>
        <w:rPr>
          <w:rFonts w:hint="eastAsia"/>
          <w:lang w:eastAsia="zh-CN"/>
        </w:rPr>
        <w:t xml:space="preserve">the </w:t>
      </w:r>
      <w:r>
        <w:rPr>
          <w:lang w:eastAsia="zh-CN"/>
        </w:rPr>
        <w:t xml:space="preserve">same with that of DCI format 1_0, </w:t>
      </w:r>
      <w:r>
        <w:rPr>
          <w:rFonts w:hint="eastAsia"/>
          <w:lang w:eastAsia="zh-CN"/>
        </w:rPr>
        <w:t xml:space="preserve">similar design as UL/SUL indicator in format 0_0 can be considered for waveform indicating. That is, </w:t>
      </w:r>
      <w:r>
        <w:rPr>
          <w:lang w:eastAsia="zh-CN"/>
        </w:rPr>
        <w:t xml:space="preserve">if </w:t>
      </w:r>
      <w:r>
        <w:rPr>
          <w:rFonts w:eastAsiaTheme="minorEastAsia"/>
          <w:lang w:eastAsia="zh-CN"/>
        </w:rPr>
        <w:t>the number of bits for DCI format 1_0 before padding is larger than the number of bits for DCI format 0_0 before padding, 1 bit for waveform dynamic switching will be added after the padding bit(s) of DCI format 0_0. This indication approach of dynamic waveform switching by DCI format 0_0 has no additional overhead on DCI</w:t>
      </w:r>
      <w:r>
        <w:rPr>
          <w:rFonts w:hint="eastAsia" w:eastAsiaTheme="minorEastAsia"/>
          <w:lang w:val="en-US" w:eastAsia="zh-CN"/>
        </w:rPr>
        <w:t xml:space="preserve"> and </w:t>
      </w:r>
      <w:r>
        <w:rPr>
          <w:rFonts w:eastAsia="等线"/>
          <w:lang w:eastAsia="zh-CN"/>
        </w:rPr>
        <w:t xml:space="preserve">no change of </w:t>
      </w:r>
      <w:r>
        <w:rPr>
          <w:rFonts w:hint="eastAsia" w:eastAsiaTheme="minorEastAsia"/>
          <w:lang w:val="en-US" w:eastAsia="zh-CN"/>
        </w:rPr>
        <w:t xml:space="preserve">the current size alignment procedure. </w:t>
      </w:r>
    </w:p>
    <w:p>
      <w:pPr>
        <w:rPr>
          <w:i/>
          <w:iCs/>
          <w:lang w:eastAsia="zh-CN"/>
        </w:rPr>
      </w:pPr>
      <w:r>
        <w:rPr>
          <w:rFonts w:eastAsia="等线"/>
          <w:lang w:eastAsia="zh-CN"/>
        </w:rPr>
        <w:t xml:space="preserve">The working assumption </w:t>
      </w:r>
      <w:r>
        <w:rPr>
          <w:rFonts w:hint="eastAsia" w:eastAsia="等线"/>
          <w:lang w:val="en-US" w:eastAsia="zh-CN"/>
        </w:rPr>
        <w:t xml:space="preserve">with corresponding updated </w:t>
      </w:r>
      <w:r>
        <w:rPr>
          <w:rFonts w:eastAsia="等线"/>
          <w:lang w:eastAsia="zh-CN"/>
        </w:rPr>
        <w:t>should be confirmed.</w:t>
      </w:r>
      <w:r>
        <w:rPr>
          <w:rFonts w:hint="eastAsia" w:eastAsia="等线"/>
          <w:lang w:val="en-US" w:eastAsia="zh-CN"/>
        </w:rPr>
        <w:t xml:space="preserve"> </w:t>
      </w:r>
    </w:p>
    <w:p>
      <w:pPr>
        <w:rPr>
          <w:i/>
          <w:iCs/>
          <w:lang w:eastAsia="zh-CN"/>
        </w:rPr>
      </w:pPr>
      <w:r>
        <w:rPr>
          <w:rFonts w:hint="eastAsia"/>
          <w:b/>
          <w:i/>
          <w:lang w:eastAsia="zh-CN"/>
        </w:rPr>
        <w:t>P</w:t>
      </w:r>
      <w:r>
        <w:rPr>
          <w:b/>
          <w:i/>
          <w:lang w:eastAsia="zh-CN"/>
        </w:rPr>
        <w:t>roposal 1:</w:t>
      </w:r>
      <w:r>
        <w:rPr>
          <w:i/>
          <w:iCs/>
          <w:lang w:eastAsia="zh-CN"/>
        </w:rPr>
        <w:t xml:space="preserve"> Confirm the working assumption </w:t>
      </w:r>
      <w:r>
        <w:rPr>
          <w:rFonts w:hint="eastAsia"/>
          <w:i/>
          <w:iCs/>
          <w:lang w:val="en-US" w:eastAsia="zh-CN"/>
        </w:rPr>
        <w:t>with the following updates</w:t>
      </w:r>
      <w:r>
        <w:rPr>
          <w:i/>
          <w:iCs/>
          <w:lang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tabs>
                <w:tab w:val="left" w:pos="3843"/>
              </w:tabs>
              <w:rPr>
                <w:highlight w:val="darkYellow"/>
                <w:lang w:eastAsia="zh-CN"/>
              </w:rPr>
            </w:pPr>
            <w:r>
              <w:rPr>
                <w:highlight w:val="darkYellow"/>
                <w:lang w:eastAsia="zh-CN"/>
              </w:rPr>
              <w:t>Working Assumption</w:t>
            </w:r>
          </w:p>
          <w:p>
            <w:pPr>
              <w:rPr>
                <w:rFonts w:eastAsia="等线"/>
                <w:lang w:val="en-US" w:eastAsia="zh-CN"/>
              </w:rPr>
            </w:pPr>
            <w:r>
              <w:rPr>
                <w:rFonts w:eastAsia="等线"/>
                <w:lang w:eastAsia="zh-CN"/>
              </w:rPr>
              <w:t>Support new 1-bit field for dynamic waveform indication from UL scheduling DCI</w:t>
            </w:r>
          </w:p>
          <w:p>
            <w:pPr>
              <w:numPr>
                <w:ilvl w:val="0"/>
                <w:numId w:val="8"/>
              </w:numPr>
              <w:snapToGrid/>
              <w:spacing w:after="0"/>
              <w:ind w:left="720" w:hanging="360"/>
              <w:jc w:val="left"/>
              <w:rPr>
                <w:rFonts w:eastAsia="等线"/>
                <w:color w:val="FF0000"/>
                <w:u w:val="single"/>
                <w:lang w:eastAsia="zh-CN"/>
              </w:rPr>
            </w:pPr>
            <w:r>
              <w:rPr>
                <w:rFonts w:eastAsia="等线"/>
                <w:color w:val="FF0000"/>
                <w:u w:val="single"/>
                <w:lang w:val="en-US" w:eastAsia="zh-CN"/>
              </w:rPr>
              <w:t>For UL DCI other than format 0_0, the new 1-bit field is always added for dynamic waveform indication.</w:t>
            </w:r>
          </w:p>
          <w:p>
            <w:pPr>
              <w:numPr>
                <w:ilvl w:val="0"/>
                <w:numId w:val="8"/>
              </w:numPr>
              <w:snapToGrid/>
              <w:spacing w:after="0"/>
              <w:ind w:left="720" w:hanging="360"/>
              <w:jc w:val="left"/>
              <w:rPr>
                <w:rFonts w:eastAsia="等线"/>
                <w:color w:val="FF0000"/>
                <w:u w:val="single"/>
                <w:lang w:eastAsia="zh-CN"/>
              </w:rPr>
            </w:pPr>
            <w:r>
              <w:rPr>
                <w:rFonts w:eastAsia="等线"/>
                <w:color w:val="FF0000"/>
                <w:u w:val="single"/>
                <w:lang w:val="en-US" w:eastAsia="zh-CN"/>
              </w:rPr>
              <w:t>For DCI format 0_0, i</w:t>
            </w:r>
            <w:r>
              <w:rPr>
                <w:rFonts w:eastAsia="等线"/>
                <w:color w:val="FF0000"/>
                <w:u w:val="single"/>
                <w:lang w:eastAsia="zh-CN"/>
              </w:rPr>
              <w:t xml:space="preserve">f the number of bits for DCI format 1_0 before padding is larger than the number of bits for DCI format 0_0 before padding, </w:t>
            </w:r>
            <w:r>
              <w:rPr>
                <w:rFonts w:hint="eastAsia" w:eastAsia="等线"/>
                <w:color w:val="FF0000"/>
                <w:u w:val="single"/>
                <w:lang w:val="en-US" w:eastAsia="zh-CN"/>
              </w:rPr>
              <w:t xml:space="preserve">the new </w:t>
            </w:r>
            <w:r>
              <w:rPr>
                <w:rFonts w:eastAsia="等线"/>
                <w:color w:val="FF0000"/>
                <w:u w:val="single"/>
                <w:lang w:eastAsia="zh-CN"/>
              </w:rPr>
              <w:t>1</w:t>
            </w:r>
            <w:r>
              <w:rPr>
                <w:rFonts w:hint="eastAsia" w:eastAsia="等线"/>
                <w:color w:val="FF0000"/>
                <w:u w:val="single"/>
                <w:lang w:val="en-US" w:eastAsia="zh-CN"/>
              </w:rPr>
              <w:t>-</w:t>
            </w:r>
            <w:r>
              <w:rPr>
                <w:rFonts w:eastAsia="等线"/>
                <w:color w:val="FF0000"/>
                <w:u w:val="single"/>
                <w:lang w:eastAsia="zh-CN"/>
              </w:rPr>
              <w:t>bit will be added after the padding bit(s) of DCI format 0_0</w:t>
            </w:r>
            <w:r>
              <w:rPr>
                <w:rFonts w:eastAsia="等线"/>
                <w:color w:val="FF0000"/>
                <w:u w:val="single"/>
                <w:lang w:val="en-US" w:eastAsia="zh-CN"/>
              </w:rPr>
              <w:t>.</w:t>
            </w:r>
          </w:p>
          <w:p>
            <w:pPr>
              <w:numPr>
                <w:ilvl w:val="0"/>
                <w:numId w:val="8"/>
              </w:numPr>
              <w:snapToGrid/>
              <w:spacing w:after="0"/>
              <w:ind w:left="720" w:hanging="360"/>
              <w:jc w:val="left"/>
              <w:rPr>
                <w:i/>
                <w:lang w:eastAsia="zh-CN"/>
              </w:rPr>
            </w:pPr>
            <w:r>
              <w:rPr>
                <w:rFonts w:eastAsia="等线"/>
                <w:lang w:eastAsia="zh-CN"/>
              </w:rPr>
              <w:t>Note: no change of the current size alignment procedure between UL DCI and DL DCI</w:t>
            </w:r>
          </w:p>
        </w:tc>
      </w:tr>
    </w:tbl>
    <w:p>
      <w:pPr>
        <w:rPr>
          <w:lang w:eastAsia="zh-CN"/>
        </w:rPr>
      </w:pPr>
    </w:p>
    <w:p>
      <w:pPr>
        <w:pStyle w:val="3"/>
      </w:pPr>
      <w:r>
        <w:rPr>
          <w:lang w:eastAsia="zh-CN"/>
        </w:rPr>
        <w:t>Impact on DCI format</w:t>
      </w:r>
    </w:p>
    <w:p>
      <w:pPr>
        <w:pStyle w:val="4"/>
        <w:snapToGrid/>
        <w:spacing w:after="180"/>
        <w:jc w:val="left"/>
        <w:rPr>
          <w:lang w:eastAsia="zh-CN"/>
        </w:rPr>
      </w:pPr>
      <w:r>
        <w:rPr>
          <w:lang w:eastAsia="zh-CN"/>
        </w:rPr>
        <w:t>Impact on DCI format 0_0</w:t>
      </w:r>
    </w:p>
    <w:p>
      <w:pPr>
        <w:rPr>
          <w:rFonts w:hint="default"/>
          <w:b/>
          <w:bCs/>
          <w:lang w:val="en-US" w:eastAsia="zh-CN"/>
        </w:rPr>
      </w:pPr>
      <w:r>
        <w:rPr>
          <w:rFonts w:hint="eastAsia"/>
          <w:b/>
          <w:bCs/>
          <w:lang w:val="en-US" w:eastAsia="zh-CN"/>
        </w:rPr>
        <w:t>DCI format 0_0 with CRC scrambled by C-RNTI</w:t>
      </w:r>
    </w:p>
    <w:p>
      <w:pPr>
        <w:rPr>
          <w:lang w:eastAsia="zh-CN"/>
        </w:rPr>
      </w:pPr>
      <w:r>
        <w:rPr>
          <w:rFonts w:hint="eastAsia"/>
          <w:lang w:eastAsia="zh-CN"/>
        </w:rPr>
        <w:t>F</w:t>
      </w:r>
      <w:r>
        <w:rPr>
          <w:lang w:eastAsia="zh-CN"/>
        </w:rPr>
        <w:t xml:space="preserve">ormat 0_0 should be supported for dynamic waveform switching because the </w:t>
      </w:r>
      <w:r>
        <w:t xml:space="preserve">applicability of dynamic switching needs to be maximized. </w:t>
      </w:r>
      <w:r>
        <w:rPr>
          <w:rFonts w:hint="eastAsia"/>
          <w:lang w:eastAsia="zh-CN"/>
        </w:rPr>
        <w:t>F</w:t>
      </w:r>
      <w:r>
        <w:rPr>
          <w:lang w:eastAsia="zh-CN"/>
        </w:rPr>
        <w:t xml:space="preserve">or the efficiency of resource allocation </w:t>
      </w:r>
      <w:r>
        <w:rPr>
          <w:rFonts w:hint="eastAsia"/>
          <w:lang w:eastAsia="zh-CN"/>
        </w:rPr>
        <w:t>for</w:t>
      </w:r>
      <w:r>
        <w:rPr>
          <w:rFonts w:hint="eastAsia"/>
          <w:lang w:val="en-US" w:eastAsia="zh-CN"/>
        </w:rPr>
        <w:t xml:space="preserve"> PUSCH scheduled by</w:t>
      </w:r>
      <w:r>
        <w:rPr>
          <w:lang w:eastAsia="zh-CN"/>
        </w:rPr>
        <w:t xml:space="preserve"> DCI format 0_0, it is not encouraged to always configure the waveform as </w:t>
      </w:r>
      <w:r>
        <w:rPr>
          <w:rFonts w:eastAsiaTheme="minorEastAsia"/>
          <w:lang w:eastAsia="zh-CN"/>
        </w:rPr>
        <w:t xml:space="preserve">DFT-s-OFDM, the dynamic waveform switching should be applicable to </w:t>
      </w:r>
      <w:r>
        <w:rPr>
          <w:lang w:eastAsia="zh-CN"/>
        </w:rPr>
        <w:t>DCI format 0_0 to achieve the same benefit for DCI format 0_1/0_2</w:t>
      </w:r>
      <w:r>
        <w:rPr>
          <w:rFonts w:eastAsiaTheme="minorEastAsia"/>
          <w:lang w:eastAsia="zh-CN"/>
        </w:rPr>
        <w:t>.</w:t>
      </w:r>
      <w:r>
        <w:rPr>
          <w:lang w:eastAsia="zh-CN"/>
        </w:rPr>
        <w:t xml:space="preserve"> Also in most coverage limitation cases, DCI format 0_0 is used, as the motivations of DCI format 0_0 and dynamic waveform switching are the same in order to enhance the coverage, so the combination of DCI format 0_0 and dynamic waveform switching should be supported.</w:t>
      </w:r>
    </w:p>
    <w:p>
      <w:pPr>
        <w:rPr>
          <w:i/>
          <w:lang w:eastAsia="zh-CN"/>
        </w:rPr>
      </w:pPr>
      <w:r>
        <w:rPr>
          <w:rFonts w:hint="eastAsia"/>
          <w:b/>
          <w:i/>
          <w:lang w:eastAsia="zh-CN"/>
        </w:rPr>
        <w:t>P</w:t>
      </w:r>
      <w:r>
        <w:rPr>
          <w:b/>
          <w:i/>
          <w:lang w:eastAsia="zh-CN"/>
        </w:rPr>
        <w:t>roposal 2:</w:t>
      </w:r>
      <w:r>
        <w:rPr>
          <w:rFonts w:eastAsiaTheme="minorEastAsia"/>
          <w:i/>
          <w:lang w:eastAsia="zh-CN"/>
        </w:rPr>
        <w:t xml:space="preserve"> </w:t>
      </w:r>
      <w:r>
        <w:rPr>
          <w:rFonts w:eastAsia="Microsoft YaHei UI"/>
          <w:i/>
          <w:color w:val="000000"/>
        </w:rPr>
        <w:t>Dynamic waveform switching enhancement should be applicable to PUSCH scheduled by DCI format 0_0.</w:t>
      </w:r>
    </w:p>
    <w:p>
      <w:pPr>
        <w:rPr>
          <w:i/>
          <w:lang w:eastAsia="zh-CN"/>
        </w:rPr>
      </w:pPr>
    </w:p>
    <w:p>
      <w:pPr>
        <w:rPr>
          <w:rFonts w:eastAsiaTheme="minorEastAsia"/>
          <w:lang w:eastAsia="zh-CN"/>
        </w:rPr>
      </w:pPr>
      <w:r>
        <w:rPr>
          <w:rFonts w:hint="eastAsia"/>
          <w:b/>
          <w:bCs/>
          <w:lang w:val="en-US" w:eastAsia="zh-CN"/>
        </w:rPr>
        <w:t>DCI format 0_0 with CRC scrambled by TC-RNTI</w:t>
      </w:r>
    </w:p>
    <w:p>
      <w:pPr>
        <w:spacing w:afterLines="50"/>
        <w:rPr>
          <w:rFonts w:eastAsiaTheme="minorEastAsia"/>
          <w:lang w:eastAsia="zh-CN"/>
        </w:rPr>
      </w:pPr>
      <w:r>
        <w:rPr>
          <w:rFonts w:hint="eastAsia"/>
          <w:lang w:eastAsia="zh-CN"/>
        </w:rPr>
        <w:t>I</w:t>
      </w:r>
      <w:r>
        <w:rPr>
          <w:lang w:eastAsia="zh-CN"/>
        </w:rPr>
        <w:t>n current specification, waveform of r</w:t>
      </w:r>
      <w:r>
        <w:rPr>
          <w:rFonts w:hint="eastAsia"/>
          <w:lang w:eastAsia="zh-CN"/>
        </w:rPr>
        <w:t xml:space="preserve">etransmission of </w:t>
      </w:r>
      <w:r>
        <w:rPr>
          <w:lang w:eastAsia="zh-CN"/>
        </w:rPr>
        <w:t>M</w:t>
      </w:r>
      <w:r>
        <w:rPr>
          <w:rFonts w:hint="eastAsia"/>
          <w:lang w:eastAsia="zh-CN"/>
        </w:rPr>
        <w:t>sg3</w:t>
      </w:r>
      <w:r>
        <w:rPr>
          <w:lang w:eastAsia="zh-CN"/>
        </w:rPr>
        <w:t xml:space="preserve"> scheduled by DCI format 0_0 follows the configuration of </w:t>
      </w:r>
      <w:r>
        <w:rPr>
          <w:rFonts w:eastAsiaTheme="minorEastAsia"/>
          <w:lang w:eastAsia="zh-CN"/>
        </w:rPr>
        <w:t>“</w:t>
      </w:r>
      <w:r>
        <w:rPr>
          <w:i/>
          <w:szCs w:val="22"/>
          <w:lang w:eastAsia="sv-SE"/>
        </w:rPr>
        <w:t>msg3-transformPrecoder</w:t>
      </w:r>
      <w:r>
        <w:rPr>
          <w:rFonts w:eastAsiaTheme="minorEastAsia"/>
          <w:lang w:eastAsia="zh-CN"/>
        </w:rPr>
        <w:t xml:space="preserve">”. It means the waveform of </w:t>
      </w:r>
      <w:r>
        <w:rPr>
          <w:lang w:eastAsia="zh-CN"/>
        </w:rPr>
        <w:t>r</w:t>
      </w:r>
      <w:r>
        <w:rPr>
          <w:rFonts w:hint="eastAsia"/>
          <w:lang w:eastAsia="zh-CN"/>
        </w:rPr>
        <w:t xml:space="preserve">etransmission of </w:t>
      </w:r>
      <w:r>
        <w:rPr>
          <w:lang w:eastAsia="zh-CN"/>
        </w:rPr>
        <w:t>M</w:t>
      </w:r>
      <w:r>
        <w:rPr>
          <w:rFonts w:hint="eastAsia"/>
          <w:lang w:eastAsia="zh-CN"/>
        </w:rPr>
        <w:t>sg3</w:t>
      </w:r>
      <w:r>
        <w:rPr>
          <w:lang w:eastAsia="zh-CN"/>
        </w:rPr>
        <w:t xml:space="preserve"> is the same as th</w:t>
      </w:r>
      <w:r>
        <w:rPr>
          <w:rFonts w:hint="eastAsia"/>
          <w:lang w:eastAsia="zh-CN"/>
        </w:rPr>
        <w:t>at of initial transmission, i.</w:t>
      </w:r>
      <w:r>
        <w:rPr>
          <w:lang w:eastAsia="zh-CN"/>
        </w:rPr>
        <w:t>e</w:t>
      </w:r>
      <w:r>
        <w:rPr>
          <w:rFonts w:hint="eastAsia"/>
          <w:lang w:eastAsia="zh-CN"/>
        </w:rPr>
        <w:t>.,</w:t>
      </w:r>
      <w:r>
        <w:rPr>
          <w:lang w:eastAsia="zh-CN"/>
        </w:rPr>
        <w:t xml:space="preserve"> PUSCH scheduled by RAR UL grant</w:t>
      </w:r>
      <w:r>
        <w:rPr>
          <w:rFonts w:hint="eastAsia"/>
          <w:lang w:eastAsia="zh-CN"/>
        </w:rPr>
        <w:t xml:space="preserve">, which is also determined according to </w:t>
      </w:r>
      <w:r>
        <w:rPr>
          <w:lang w:eastAsia="zh-CN"/>
        </w:rPr>
        <w:t xml:space="preserve">the configuration of </w:t>
      </w:r>
      <w:r>
        <w:rPr>
          <w:rFonts w:eastAsiaTheme="minorEastAsia"/>
          <w:lang w:eastAsia="zh-CN"/>
        </w:rPr>
        <w:t>“</w:t>
      </w:r>
      <w:r>
        <w:rPr>
          <w:i/>
          <w:szCs w:val="22"/>
          <w:lang w:eastAsia="sv-SE"/>
        </w:rPr>
        <w:t>msg3-transformPrecoder</w:t>
      </w:r>
      <w:r>
        <w:rPr>
          <w:rFonts w:eastAsiaTheme="minorEastAsia"/>
          <w:lang w:eastAsia="zh-CN"/>
        </w:rPr>
        <w:t>”</w:t>
      </w:r>
      <w:r>
        <w:rPr>
          <w:lang w:eastAsia="zh-CN"/>
        </w:rPr>
        <w:t xml:space="preserve">.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rPr>
                <w:color w:val="000000"/>
              </w:rPr>
            </w:pPr>
            <w:r>
              <w:rPr>
                <w:color w:val="000000"/>
                <w:lang w:eastAsia="zh-CN"/>
              </w:rPr>
              <w:t xml:space="preserve">38.214 </w:t>
            </w:r>
            <w:r>
              <w:rPr>
                <w:color w:val="000000"/>
                <w:vertAlign w:val="superscript"/>
                <w:lang w:eastAsia="zh-CN"/>
              </w:rPr>
              <w:t>[2]</w:t>
            </w:r>
          </w:p>
          <w:p>
            <w:pPr>
              <w:rPr>
                <w:i/>
                <w:iCs/>
                <w:color w:val="000000"/>
                <w:highlight w:val="yellow"/>
              </w:rPr>
            </w:pPr>
            <w:r>
              <w:rPr>
                <w:color w:val="000000"/>
              </w:rPr>
              <w:t xml:space="preserve">For a PUSCH scheduled by RAR UL grant, or for a PUSCH scheduled by fallbackRAR UL grant, or for </w:t>
            </w:r>
            <w:r>
              <w:rPr>
                <w:color w:val="000000"/>
                <w:highlight w:val="yellow"/>
              </w:rPr>
              <w:t>a PUSCH scheduled by DCI format 0_0 with CRC scrambled by TC-RNTI</w:t>
            </w:r>
            <w:r>
              <w:rPr>
                <w:color w:val="000000"/>
              </w:rPr>
              <w:t xml:space="preserve">, </w:t>
            </w:r>
            <w:bookmarkStart w:id="0" w:name="_Hlk498091854"/>
            <w:r>
              <w:rPr>
                <w:color w:val="000000"/>
              </w:rPr>
              <w:t xml:space="preserve">the UE shall consider the transform precoding either 'enabled' or 'disabled' according to the higher layer configured parameter </w:t>
            </w:r>
            <w:r>
              <w:rPr>
                <w:i/>
                <w:iCs/>
                <w:highlight w:val="yellow"/>
              </w:rPr>
              <w:t>msg3-transformPrecoder</w:t>
            </w:r>
            <w:r>
              <w:rPr>
                <w:i/>
                <w:iCs/>
                <w:color w:val="000000"/>
                <w:highlight w:val="yellow"/>
              </w:rPr>
              <w:t>.</w:t>
            </w:r>
            <w:bookmarkEnd w:id="0"/>
          </w:p>
          <w:p>
            <w:pPr>
              <w:rPr>
                <w:color w:val="000000"/>
              </w:rPr>
            </w:pPr>
            <w:r>
              <w:rPr>
                <w:color w:val="000000"/>
                <w:lang w:eastAsia="zh-CN"/>
              </w:rPr>
              <w:t xml:space="preserve">38.331 </w:t>
            </w:r>
            <w:r>
              <w:rPr>
                <w:color w:val="000000"/>
                <w:vertAlign w:val="superscript"/>
                <w:lang w:eastAsia="zh-CN"/>
              </w:rPr>
              <w:t>[3]</w:t>
            </w:r>
          </w:p>
          <w:p>
            <w:pPr>
              <w:pStyle w:val="37"/>
              <w:rPr>
                <w:rFonts w:ascii="Times New Roman" w:hAnsi="Times New Roman"/>
                <w:szCs w:val="22"/>
                <w:lang w:eastAsia="sv-SE"/>
              </w:rPr>
            </w:pPr>
            <w:r>
              <w:rPr>
                <w:rFonts w:ascii="Times New Roman" w:hAnsi="Times New Roman"/>
                <w:b/>
                <w:i/>
                <w:szCs w:val="22"/>
                <w:lang w:eastAsia="sv-SE"/>
              </w:rPr>
              <w:t>msg3-transformPrecoder</w:t>
            </w:r>
          </w:p>
          <w:p>
            <w:pPr>
              <w:rPr>
                <w:i/>
                <w:iCs/>
                <w:color w:val="000000"/>
                <w:highlight w:val="yellow"/>
              </w:rPr>
            </w:pPr>
            <w:r>
              <w:rPr>
                <w:szCs w:val="22"/>
                <w:lang w:eastAsia="sv-SE"/>
              </w:rPr>
              <w:t>Enables the transform precoder for Msg3 transmission according to clause 6.1.3 of TS 38.214 [19]. If the field is absent, the UE disables the transformer precoder (see TS 38.213 [13], clause 8.3).</w:t>
            </w:r>
          </w:p>
        </w:tc>
      </w:tr>
    </w:tbl>
    <w:p>
      <w:pPr>
        <w:spacing w:afterLines="50"/>
        <w:rPr>
          <w:lang w:eastAsia="zh-CN"/>
        </w:rPr>
      </w:pPr>
    </w:p>
    <w:p>
      <w:pPr>
        <w:spacing w:afterLines="50"/>
        <w:rPr>
          <w:lang w:eastAsia="zh-CN"/>
        </w:rPr>
      </w:pPr>
      <w:r>
        <w:rPr>
          <w:rFonts w:hint="eastAsia"/>
          <w:lang w:eastAsia="zh-CN"/>
        </w:rPr>
        <w:t xml:space="preserve">If dynamic </w:t>
      </w:r>
      <w:r>
        <w:rPr>
          <w:lang w:eastAsia="zh-CN"/>
        </w:rPr>
        <w:t xml:space="preserve">waveform </w:t>
      </w:r>
      <w:r>
        <w:rPr>
          <w:rFonts w:hint="eastAsia"/>
          <w:lang w:eastAsia="zh-CN"/>
        </w:rPr>
        <w:t>switching</w:t>
      </w:r>
      <w:r>
        <w:rPr>
          <w:rFonts w:hint="eastAsia"/>
          <w:lang w:val="en-US" w:eastAsia="zh-CN"/>
        </w:rPr>
        <w:t xml:space="preserve"> for Msg3 initial transmission</w:t>
      </w:r>
      <w:r>
        <w:rPr>
          <w:rFonts w:hint="eastAsia"/>
          <w:lang w:eastAsia="zh-CN"/>
        </w:rPr>
        <w:t xml:space="preserve"> is supported, this principle can also be maintained. That is, the waveform of retransmission of Msg3 is the same as that of initial transmission, and there is no explicit indication fi</w:t>
      </w:r>
      <w:r>
        <w:rPr>
          <w:lang w:eastAsia="zh-CN"/>
        </w:rPr>
        <w:t>e</w:t>
      </w:r>
      <w:r>
        <w:rPr>
          <w:rFonts w:hint="eastAsia"/>
          <w:lang w:eastAsia="zh-CN"/>
        </w:rPr>
        <w:t xml:space="preserve">ld for dynamic waveform switching in DCI format 0_0 </w:t>
      </w:r>
      <w:r>
        <w:rPr>
          <w:rFonts w:hint="eastAsia"/>
          <w:lang w:val="en-US" w:eastAsia="zh-CN"/>
        </w:rPr>
        <w:t xml:space="preserve">with CRC </w:t>
      </w:r>
      <w:r>
        <w:rPr>
          <w:rFonts w:hint="eastAsia"/>
          <w:lang w:eastAsia="zh-CN"/>
        </w:rPr>
        <w:t>scrambled by TC-RNTI.</w:t>
      </w:r>
    </w:p>
    <w:p>
      <w:pPr>
        <w:pStyle w:val="39"/>
        <w:snapToGrid w:val="0"/>
        <w:spacing w:afterLines="50"/>
        <w:ind w:left="0" w:firstLine="0"/>
        <w:jc w:val="left"/>
        <w:rPr>
          <w:i/>
          <w:lang w:eastAsia="zh-CN"/>
        </w:rPr>
      </w:pPr>
      <w:r>
        <w:rPr>
          <w:rFonts w:hint="eastAsia"/>
          <w:b/>
          <w:i/>
          <w:lang w:eastAsia="zh-CN"/>
        </w:rPr>
        <w:t>P</w:t>
      </w:r>
      <w:r>
        <w:rPr>
          <w:b/>
          <w:i/>
          <w:lang w:eastAsia="zh-CN"/>
        </w:rPr>
        <w:t>roposal 3:</w:t>
      </w:r>
      <w:r>
        <w:rPr>
          <w:rFonts w:eastAsiaTheme="minorEastAsia"/>
          <w:i/>
          <w:lang w:eastAsia="zh-CN"/>
        </w:rPr>
        <w:t xml:space="preserve"> </w:t>
      </w:r>
      <w:r>
        <w:rPr>
          <w:i/>
          <w:lang w:val="en-US" w:eastAsia="zh-CN"/>
        </w:rPr>
        <w:t>T</w:t>
      </w:r>
      <w:r>
        <w:rPr>
          <w:rFonts w:hint="eastAsia"/>
          <w:i/>
          <w:lang w:val="en-US" w:eastAsia="zh-CN"/>
        </w:rPr>
        <w:t xml:space="preserve">here </w:t>
      </w:r>
      <w:r>
        <w:rPr>
          <w:i/>
          <w:lang w:val="en-US" w:eastAsia="zh-CN"/>
        </w:rPr>
        <w:t>should be</w:t>
      </w:r>
      <w:r>
        <w:rPr>
          <w:rFonts w:hint="eastAsia"/>
          <w:i/>
          <w:lang w:val="en-US" w:eastAsia="zh-CN"/>
        </w:rPr>
        <w:t xml:space="preserve"> no explicit indication fi</w:t>
      </w:r>
      <w:r>
        <w:rPr>
          <w:i/>
          <w:lang w:eastAsia="zh-CN"/>
        </w:rPr>
        <w:t>e</w:t>
      </w:r>
      <w:r>
        <w:rPr>
          <w:rFonts w:hint="eastAsia"/>
          <w:i/>
          <w:lang w:eastAsia="zh-CN"/>
        </w:rPr>
        <w:t>l</w:t>
      </w:r>
      <w:r>
        <w:rPr>
          <w:rFonts w:hint="eastAsia"/>
          <w:i/>
          <w:lang w:val="en-US" w:eastAsia="zh-CN"/>
        </w:rPr>
        <w:t xml:space="preserve">d for dynamic waveform switching in DCI format 0_0 </w:t>
      </w:r>
      <w:r>
        <w:rPr>
          <w:i/>
          <w:lang w:val="en-US" w:eastAsia="zh-CN"/>
        </w:rPr>
        <w:t xml:space="preserve">with CRC </w:t>
      </w:r>
      <w:r>
        <w:rPr>
          <w:rFonts w:hint="eastAsia"/>
          <w:i/>
          <w:lang w:val="en-US" w:eastAsia="zh-CN"/>
        </w:rPr>
        <w:t>scrambled by TC-RNTI</w:t>
      </w:r>
      <w:r>
        <w:rPr>
          <w:i/>
          <w:lang w:eastAsia="zh-CN"/>
        </w:rPr>
        <w:t>.</w:t>
      </w:r>
    </w:p>
    <w:p>
      <w:pPr>
        <w:pStyle w:val="39"/>
        <w:snapToGrid w:val="0"/>
        <w:spacing w:afterLines="50"/>
        <w:ind w:left="0" w:firstLine="0"/>
        <w:jc w:val="left"/>
        <w:rPr>
          <w:i/>
          <w:lang w:eastAsia="zh-CN"/>
        </w:rPr>
      </w:pPr>
    </w:p>
    <w:p>
      <w:pPr>
        <w:pStyle w:val="4"/>
        <w:snapToGrid/>
        <w:spacing w:after="180"/>
        <w:jc w:val="left"/>
        <w:rPr>
          <w:lang w:eastAsia="zh-CN"/>
        </w:rPr>
      </w:pPr>
      <w:r>
        <w:rPr>
          <w:lang w:eastAsia="zh-CN"/>
        </w:rPr>
        <w:t>Impact on DCI format 0_1/0_2</w:t>
      </w:r>
    </w:p>
    <w:p>
      <w:pPr>
        <w:pStyle w:val="39"/>
        <w:snapToGrid w:val="0"/>
        <w:spacing w:afterLines="50"/>
        <w:ind w:left="0" w:firstLine="0"/>
        <w:jc w:val="left"/>
        <w:rPr>
          <w:rFonts w:eastAsiaTheme="minorEastAsia"/>
          <w:lang w:val="en-US" w:eastAsia="zh-CN"/>
        </w:rPr>
      </w:pPr>
      <w:r>
        <w:rPr>
          <w:rFonts w:eastAsiaTheme="minorEastAsia"/>
          <w:lang w:eastAsia="zh-CN"/>
        </w:rPr>
        <w:t>The size of some field</w:t>
      </w:r>
      <w:r>
        <w:rPr>
          <w:rFonts w:hint="eastAsia" w:eastAsiaTheme="minorEastAsia"/>
          <w:lang w:val="en-US" w:eastAsia="zh-CN"/>
        </w:rPr>
        <w:t>s</w:t>
      </w:r>
      <w:r>
        <w:rPr>
          <w:rFonts w:eastAsiaTheme="minorEastAsia"/>
          <w:lang w:eastAsia="zh-CN"/>
        </w:rPr>
        <w:t xml:space="preserve"> in </w:t>
      </w:r>
      <w:r>
        <w:rPr>
          <w:rFonts w:hint="eastAsia" w:eastAsiaTheme="minorEastAsia"/>
          <w:lang w:val="en-US" w:eastAsia="zh-CN"/>
        </w:rPr>
        <w:t xml:space="preserve">DCI </w:t>
      </w:r>
      <w:r>
        <w:rPr>
          <w:rFonts w:eastAsiaTheme="minorEastAsia"/>
          <w:lang w:eastAsia="zh-CN"/>
        </w:rPr>
        <w:t>format 0_1/0_2 is associated with the enabl</w:t>
      </w:r>
      <w:r>
        <w:rPr>
          <w:rFonts w:hint="eastAsia" w:eastAsiaTheme="minorEastAsia"/>
          <w:lang w:val="en-US" w:eastAsia="zh-CN"/>
        </w:rPr>
        <w:t>ing</w:t>
      </w:r>
      <w:r>
        <w:rPr>
          <w:rFonts w:eastAsiaTheme="minorEastAsia"/>
          <w:lang w:eastAsia="zh-CN"/>
        </w:rPr>
        <w:t>/disabl</w:t>
      </w:r>
      <w:r>
        <w:rPr>
          <w:rFonts w:hint="eastAsia" w:eastAsiaTheme="minorEastAsia"/>
          <w:lang w:val="en-US" w:eastAsia="zh-CN"/>
        </w:rPr>
        <w:t>ing</w:t>
      </w:r>
      <w:r>
        <w:rPr>
          <w:rFonts w:eastAsiaTheme="minorEastAsia"/>
          <w:lang w:eastAsia="zh-CN"/>
        </w:rPr>
        <w:t xml:space="preserve"> status of </w:t>
      </w:r>
      <w:r>
        <w:t>transform</w:t>
      </w:r>
      <w:r>
        <w:rPr>
          <w:rFonts w:hint="eastAsia"/>
        </w:rPr>
        <w:t xml:space="preserve"> p</w:t>
      </w:r>
      <w:r>
        <w:t>recoder. Such as:</w:t>
      </w:r>
    </w:p>
    <w:p>
      <w:pPr>
        <w:spacing w:afterLines="50"/>
        <w:ind w:firstLine="400" w:firstLineChars="200"/>
      </w:pPr>
      <w:r>
        <w:t>-</w:t>
      </w:r>
      <w:r>
        <w:rPr>
          <w:rFonts w:hint="eastAsia"/>
        </w:rPr>
        <w:tab/>
      </w:r>
      <w:r>
        <w:rPr>
          <w:rFonts w:hint="eastAsia"/>
        </w:rPr>
        <w:t>Antenna ports</w:t>
      </w:r>
    </w:p>
    <w:p>
      <w:pPr>
        <w:spacing w:afterLines="50"/>
        <w:ind w:firstLine="400" w:firstLineChars="200"/>
      </w:pPr>
      <w:r>
        <w:rPr>
          <w:rFonts w:hint="eastAsia"/>
        </w:rPr>
        <w:t>-</w:t>
      </w:r>
      <w:r>
        <w:rPr>
          <w:rFonts w:hint="eastAsia"/>
        </w:rPr>
        <w:tab/>
      </w:r>
      <w:r>
        <w:rPr>
          <w:rFonts w:hint="eastAsia"/>
        </w:rPr>
        <w:t>PTRS-DMRS association</w:t>
      </w:r>
    </w:p>
    <w:p>
      <w:pPr>
        <w:spacing w:afterLines="50"/>
        <w:ind w:firstLine="400" w:firstLineChars="200"/>
        <w:rPr>
          <w:rFonts w:hint="eastAsia"/>
        </w:rPr>
      </w:pPr>
      <w:r>
        <w:rPr>
          <w:rFonts w:hint="eastAsia"/>
        </w:rPr>
        <w:t>-</w:t>
      </w:r>
      <w:r>
        <w:rPr>
          <w:rFonts w:hint="eastAsia"/>
        </w:rPr>
        <w:tab/>
      </w:r>
      <w:r>
        <w:rPr>
          <w:rFonts w:hint="eastAsia"/>
        </w:rPr>
        <w:t>DMRS sequence initialization</w:t>
      </w:r>
    </w:p>
    <w:p>
      <w:pPr>
        <w:spacing w:afterLines="50"/>
        <w:ind w:firstLine="400" w:firstLineChars="200"/>
        <w:rPr>
          <w:rFonts w:hint="eastAsia"/>
        </w:rPr>
      </w:pPr>
      <w:r>
        <w:rPr>
          <w:rFonts w:hint="eastAsia"/>
        </w:rPr>
        <w:t>-</w:t>
      </w:r>
      <w:r>
        <w:rPr>
          <w:rFonts w:hint="eastAsia"/>
        </w:rPr>
        <w:tab/>
      </w:r>
      <w:r>
        <w:rPr>
          <w:rFonts w:hint="eastAsia"/>
          <w:lang w:eastAsia="zh-CN"/>
        </w:rPr>
        <w:t>Frequency domain resource assignment</w:t>
      </w:r>
    </w:p>
    <w:p>
      <w:pPr>
        <w:spacing w:afterLines="50"/>
        <w:jc w:val="center"/>
        <w:rPr>
          <w:lang w:eastAsia="zh-CN"/>
        </w:rPr>
      </w:pPr>
      <w:r>
        <w:rPr>
          <w:rFonts w:hint="eastAsia"/>
          <w:lang w:eastAsia="zh-CN"/>
        </w:rPr>
        <w:t>Table 1: Different sizes of information fields under different configurations of transform precoder</w:t>
      </w:r>
    </w:p>
    <w:tbl>
      <w:tblPr>
        <w:tblStyle w:val="18"/>
        <w:tblW w:w="97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1701"/>
        <w:gridCol w:w="3991"/>
        <w:gridCol w:w="2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Pr>
          <w:p>
            <w:pPr>
              <w:rPr>
                <w:b/>
                <w:bCs/>
              </w:rPr>
            </w:pPr>
            <w:r>
              <w:rPr>
                <w:b/>
                <w:bCs/>
                <w:lang w:eastAsia="zh-CN"/>
              </w:rPr>
              <w:t>Information fields in DCI format 0_1/0_2</w:t>
            </w:r>
          </w:p>
        </w:tc>
        <w:tc>
          <w:tcPr>
            <w:tcW w:w="1701" w:type="dxa"/>
          </w:tcPr>
          <w:p>
            <w:pPr>
              <w:rPr>
                <w:b/>
                <w:bCs/>
              </w:rPr>
            </w:pPr>
            <w:r>
              <w:rPr>
                <w:rFonts w:eastAsiaTheme="minorEastAsia"/>
                <w:b/>
                <w:bCs/>
                <w:lang w:eastAsia="zh-CN"/>
              </w:rPr>
              <w:t>Other conditions</w:t>
            </w:r>
          </w:p>
        </w:tc>
        <w:tc>
          <w:tcPr>
            <w:tcW w:w="3991" w:type="dxa"/>
          </w:tcPr>
          <w:p>
            <w:pPr>
              <w:rPr>
                <w:b/>
                <w:bCs/>
              </w:rPr>
            </w:pPr>
            <w:r>
              <w:rPr>
                <w:b/>
                <w:bCs/>
                <w:lang w:eastAsia="zh-CN"/>
              </w:rPr>
              <w:t>T</w:t>
            </w:r>
            <w:r>
              <w:rPr>
                <w:b/>
                <w:bCs/>
              </w:rPr>
              <w:t>ransform precoder</w:t>
            </w:r>
            <w:r>
              <w:rPr>
                <w:b/>
                <w:bCs/>
                <w:lang w:eastAsia="zh-CN"/>
              </w:rPr>
              <w:t xml:space="preserve"> is disabled(CP)</w:t>
            </w:r>
          </w:p>
        </w:tc>
        <w:tc>
          <w:tcPr>
            <w:tcW w:w="2530" w:type="dxa"/>
          </w:tcPr>
          <w:p>
            <w:pPr>
              <w:rPr>
                <w:b/>
                <w:bCs/>
              </w:rPr>
            </w:pPr>
            <w:r>
              <w:rPr>
                <w:b/>
                <w:bCs/>
                <w:lang w:eastAsia="zh-CN"/>
              </w:rPr>
              <w:t>T</w:t>
            </w:r>
            <w:r>
              <w:rPr>
                <w:b/>
                <w:bCs/>
              </w:rPr>
              <w:t>ransform precoder</w:t>
            </w:r>
            <w:r>
              <w:rPr>
                <w:b/>
                <w:bCs/>
                <w:lang w:eastAsia="zh-CN"/>
              </w:rPr>
              <w:t xml:space="preserve"> is enabled(DFT-s-OFDM)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555" w:type="dxa"/>
            <w:vMerge w:val="restart"/>
          </w:tcPr>
          <w:p>
            <w:r>
              <w:t>Antenna ports</w:t>
            </w:r>
          </w:p>
        </w:tc>
        <w:tc>
          <w:tcPr>
            <w:tcW w:w="1701" w:type="dxa"/>
          </w:tcPr>
          <w:p>
            <w:r>
              <w:rPr>
                <w:i/>
              </w:rPr>
              <w:t>dmrs-Type</w:t>
            </w:r>
            <w:r>
              <w:t xml:space="preserve">=1, and </w:t>
            </w:r>
            <w:r>
              <w:rPr>
                <w:i/>
              </w:rPr>
              <w:t>maxLength</w:t>
            </w:r>
            <w:r>
              <w:t>=1</w:t>
            </w:r>
          </w:p>
        </w:tc>
        <w:tc>
          <w:tcPr>
            <w:tcW w:w="3991" w:type="dxa"/>
          </w:tcPr>
          <w:p>
            <w:r>
              <w:rPr>
                <w:lang w:eastAsia="zh-CN"/>
              </w:rPr>
              <w:t>3</w:t>
            </w:r>
          </w:p>
        </w:tc>
        <w:tc>
          <w:tcPr>
            <w:tcW w:w="2530" w:type="dxa"/>
          </w:tcPr>
          <w:p>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1555" w:type="dxa"/>
            <w:vMerge w:val="continue"/>
          </w:tcPr>
          <w:p/>
        </w:tc>
        <w:tc>
          <w:tcPr>
            <w:tcW w:w="1701" w:type="dxa"/>
          </w:tcPr>
          <w:p>
            <w:r>
              <w:rPr>
                <w:i/>
              </w:rPr>
              <w:t>dmrs-Type</w:t>
            </w:r>
            <w:r>
              <w:t xml:space="preserve">=1, and </w:t>
            </w:r>
            <w:r>
              <w:rPr>
                <w:i/>
              </w:rPr>
              <w:t>maxLength</w:t>
            </w:r>
            <w:r>
              <w:t>=2</w:t>
            </w:r>
          </w:p>
        </w:tc>
        <w:tc>
          <w:tcPr>
            <w:tcW w:w="3991" w:type="dxa"/>
          </w:tcPr>
          <w:p>
            <w:r>
              <w:rPr>
                <w:lang w:eastAsia="zh-CN"/>
              </w:rPr>
              <w:t>4</w:t>
            </w:r>
          </w:p>
        </w:tc>
        <w:tc>
          <w:tcPr>
            <w:tcW w:w="2530" w:type="dxa"/>
          </w:tcPr>
          <w:p>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1555" w:type="dxa"/>
            <w:vMerge w:val="continue"/>
          </w:tcPr>
          <w:p/>
        </w:tc>
        <w:tc>
          <w:tcPr>
            <w:tcW w:w="1701" w:type="dxa"/>
          </w:tcPr>
          <w:p>
            <w:r>
              <w:rPr>
                <w:i/>
              </w:rPr>
              <w:t>dmrs-Type</w:t>
            </w:r>
            <w:r>
              <w:t xml:space="preserve">=2, and </w:t>
            </w:r>
            <w:r>
              <w:rPr>
                <w:i/>
              </w:rPr>
              <w:t>maxLength</w:t>
            </w:r>
            <w:r>
              <w:t>=1</w:t>
            </w:r>
          </w:p>
        </w:tc>
        <w:tc>
          <w:tcPr>
            <w:tcW w:w="3991" w:type="dxa"/>
          </w:tcPr>
          <w:p>
            <w:r>
              <w:rPr>
                <w:lang w:eastAsia="zh-CN"/>
              </w:rPr>
              <w:t>4</w:t>
            </w:r>
          </w:p>
        </w:tc>
        <w:tc>
          <w:tcPr>
            <w:tcW w:w="2530" w:type="dxa"/>
          </w:tcPr>
          <w:p>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trPr>
        <w:tc>
          <w:tcPr>
            <w:tcW w:w="1555" w:type="dxa"/>
            <w:vMerge w:val="continue"/>
          </w:tcPr>
          <w:p/>
        </w:tc>
        <w:tc>
          <w:tcPr>
            <w:tcW w:w="1701" w:type="dxa"/>
          </w:tcPr>
          <w:p>
            <w:r>
              <w:rPr>
                <w:i/>
              </w:rPr>
              <w:t>dmrs-Type</w:t>
            </w:r>
            <w:r>
              <w:t xml:space="preserve">=2, and </w:t>
            </w:r>
            <w:r>
              <w:rPr>
                <w:i/>
              </w:rPr>
              <w:t>maxLength</w:t>
            </w:r>
            <w:r>
              <w:t>=2</w:t>
            </w:r>
          </w:p>
        </w:tc>
        <w:tc>
          <w:tcPr>
            <w:tcW w:w="3991" w:type="dxa"/>
          </w:tcPr>
          <w:p>
            <w:r>
              <w:rPr>
                <w:lang w:eastAsia="zh-CN"/>
              </w:rPr>
              <w:t>5</w:t>
            </w:r>
          </w:p>
        </w:tc>
        <w:tc>
          <w:tcPr>
            <w:tcW w:w="2530" w:type="dxa"/>
          </w:tcPr>
          <w:p>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trPr>
        <w:tc>
          <w:tcPr>
            <w:tcW w:w="1555" w:type="dxa"/>
          </w:tcPr>
          <w:p>
            <w:r>
              <w:t>DMRS sequence initialization</w:t>
            </w:r>
          </w:p>
        </w:tc>
        <w:tc>
          <w:tcPr>
            <w:tcW w:w="1701" w:type="dxa"/>
          </w:tcPr>
          <w:p/>
        </w:tc>
        <w:tc>
          <w:tcPr>
            <w:tcW w:w="3991" w:type="dxa"/>
          </w:tcPr>
          <w:p>
            <w:r>
              <w:rPr>
                <w:lang w:eastAsia="zh-CN"/>
              </w:rPr>
              <w:t>1</w:t>
            </w:r>
          </w:p>
        </w:tc>
        <w:tc>
          <w:tcPr>
            <w:tcW w:w="2530" w:type="dxa"/>
          </w:tcPr>
          <w:p>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55" w:type="dxa"/>
          </w:tcPr>
          <w:p>
            <w:r>
              <w:t>PTRS-DMRS association</w:t>
            </w:r>
          </w:p>
        </w:tc>
        <w:tc>
          <w:tcPr>
            <w:tcW w:w="1701" w:type="dxa"/>
          </w:tcPr>
          <w:p/>
        </w:tc>
        <w:tc>
          <w:tcPr>
            <w:tcW w:w="3991" w:type="dxa"/>
          </w:tcPr>
          <w:p>
            <w:r>
              <w:rPr>
                <w:lang w:eastAsia="zh-CN"/>
              </w:rPr>
              <w:t>0 or 2</w:t>
            </w:r>
          </w:p>
        </w:tc>
        <w:tc>
          <w:tcPr>
            <w:tcW w:w="2530" w:type="dxa"/>
          </w:tcPr>
          <w:p>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55" w:type="dxa"/>
          </w:tcPr>
          <w:p>
            <w:r>
              <w:rPr>
                <w:rFonts w:hint="eastAsia"/>
                <w:lang w:eastAsia="zh-CN"/>
              </w:rPr>
              <w:t>Frequency domain resource assignment</w:t>
            </w:r>
          </w:p>
        </w:tc>
        <w:tc>
          <w:tcPr>
            <w:tcW w:w="1701" w:type="dxa"/>
          </w:tcPr>
          <w:p/>
        </w:tc>
        <w:tc>
          <w:tcPr>
            <w:tcW w:w="3991" w:type="dxa"/>
          </w:tcPr>
          <w:p>
            <w:pPr>
              <w:rPr>
                <w:lang w:val="en-US" w:eastAsia="zh-CN"/>
              </w:rPr>
            </w:pPr>
            <w:r>
              <w:rPr>
                <w:position w:val="-12"/>
                <w:lang w:val="en-US" w:eastAsia="zh-CN"/>
              </w:rPr>
              <w:object>
                <v:shape id="_x0000_i1026" o:spt="75" type="#_x0000_t75" style="height:15.7pt;width:183.7pt;" o:ole="t" filled="f" o:preferrelative="t" stroked="f" coordsize="21600,21600">
                  <v:path/>
                  <v:fill on="f" focussize="0,0"/>
                  <v:stroke on="f"/>
                  <v:imagedata r:id="rId5" o:title=""/>
                  <o:lock v:ext="edit" aspectratio="t"/>
                  <w10:wrap type="none"/>
                  <w10:anchorlock/>
                </v:shape>
                <o:OLEObject Type="Embed" ProgID="Equation.KSEE3" ShapeID="_x0000_i1026" DrawAspect="Content" ObjectID="_1468075725" r:id="rId4">
                  <o:LockedField>false</o:LockedField>
                </o:OLEObject>
              </w:object>
            </w:r>
            <w:r>
              <w:rPr>
                <w:rFonts w:hint="eastAsia"/>
              </w:rPr>
              <w:t xml:space="preserve"> bits if </w:t>
            </w:r>
            <w:r>
              <w:rPr>
                <w:i/>
                <w:iCs/>
              </w:rPr>
              <w:t>resourceAllocation</w:t>
            </w:r>
            <w:r>
              <w:t xml:space="preserve"> is configured as '</w:t>
            </w:r>
            <w:r>
              <w:rPr>
                <w:i/>
                <w:iCs/>
              </w:rPr>
              <w:t>dynamicSwitch'</w:t>
            </w:r>
            <w:r>
              <w:rPr>
                <w:rFonts w:hint="eastAsia"/>
              </w:rPr>
              <w:t>.</w:t>
            </w:r>
          </w:p>
        </w:tc>
        <w:tc>
          <w:tcPr>
            <w:tcW w:w="2530" w:type="dxa"/>
          </w:tcPr>
          <w:p>
            <w:pPr>
              <w:rPr>
                <w:lang w:val="en-US" w:eastAsia="zh-CN"/>
              </w:rPr>
            </w:pPr>
            <w:r>
              <w:rPr>
                <w:position w:val="-12"/>
                <w:lang w:val="en-US" w:eastAsia="zh-CN"/>
              </w:rPr>
              <w:object>
                <v:shape id="_x0000_i1027" o:spt="75" type="#_x0000_t75" style="height:18pt;width:27pt;" o:ole="t" filled="f" o:preferrelative="t" stroked="f" coordsize="21600,21600">
                  <v:fill on="f" focussize="0,0"/>
                  <v:stroke on="f"/>
                  <v:imagedata r:id="rId7" o:title=""/>
                  <o:lock v:ext="edit" aspectratio="t"/>
                  <w10:wrap type="none"/>
                  <w10:anchorlock/>
                </v:shape>
                <o:OLEObject Type="Embed" ProgID="Equation.KSEE3" ShapeID="_x0000_i1027" DrawAspect="Content" ObjectID="_1468075726" r:id="rId6">
                  <o:LockedField>false</o:LockedField>
                </o:OLEObject>
              </w:object>
            </w:r>
            <w:r>
              <w:rPr>
                <w:rFonts w:hint="eastAsia"/>
              </w:rPr>
              <w:t xml:space="preserve"> bits if only resource allocation type 0 is configured</w:t>
            </w:r>
          </w:p>
        </w:tc>
      </w:tr>
    </w:tbl>
    <w:p>
      <w:pPr>
        <w:spacing w:afterLines="50"/>
      </w:pPr>
    </w:p>
    <w:p>
      <w:pPr>
        <w:pStyle w:val="39"/>
        <w:snapToGrid w:val="0"/>
        <w:spacing w:afterLines="50"/>
        <w:ind w:left="0" w:firstLine="0"/>
        <w:jc w:val="left"/>
        <w:rPr>
          <w:rFonts w:eastAsiaTheme="minorEastAsia"/>
          <w:lang w:eastAsia="zh-CN"/>
        </w:rPr>
      </w:pPr>
      <w:r>
        <w:rPr>
          <w:rFonts w:hint="eastAsia" w:eastAsiaTheme="minorEastAsia"/>
          <w:lang w:val="en-US" w:eastAsia="zh-CN"/>
        </w:rPr>
        <w:t>As shown in Table 1, t</w:t>
      </w:r>
      <w:r>
        <w:rPr>
          <w:rFonts w:eastAsiaTheme="minorEastAsia"/>
          <w:lang w:eastAsia="zh-CN"/>
        </w:rPr>
        <w:t>he size</w:t>
      </w:r>
      <w:r>
        <w:rPr>
          <w:rFonts w:hint="eastAsia" w:eastAsiaTheme="minorEastAsia"/>
          <w:lang w:val="en-US" w:eastAsia="zh-CN"/>
        </w:rPr>
        <w:t>s</w:t>
      </w:r>
      <w:r>
        <w:rPr>
          <w:rFonts w:eastAsiaTheme="minorEastAsia"/>
          <w:lang w:eastAsia="zh-CN"/>
        </w:rPr>
        <w:t xml:space="preserve"> of field</w:t>
      </w:r>
      <w:r>
        <w:rPr>
          <w:rFonts w:hint="eastAsia" w:eastAsiaTheme="minorEastAsia"/>
          <w:lang w:val="en-US" w:eastAsia="zh-CN"/>
        </w:rPr>
        <w:t>s</w:t>
      </w:r>
      <w:r>
        <w:rPr>
          <w:rFonts w:eastAsiaTheme="minorEastAsia"/>
          <w:lang w:eastAsia="zh-CN"/>
        </w:rPr>
        <w:t xml:space="preserve"> </w:t>
      </w:r>
      <w:r>
        <w:rPr>
          <w:rFonts w:hint="eastAsia" w:eastAsiaTheme="minorEastAsia"/>
          <w:lang w:val="en-US" w:eastAsia="zh-CN"/>
        </w:rPr>
        <w:t>for</w:t>
      </w:r>
      <w:r>
        <w:rPr>
          <w:rFonts w:eastAsiaTheme="minorEastAsia"/>
          <w:lang w:eastAsia="zh-CN"/>
        </w:rPr>
        <w:t xml:space="preserve"> “</w:t>
      </w:r>
      <w:r>
        <w:rPr>
          <w:rFonts w:hint="eastAsia" w:eastAsiaTheme="minorEastAsia"/>
          <w:lang w:eastAsia="zh-CN"/>
        </w:rPr>
        <w:t>Antenna ports</w:t>
      </w:r>
      <w:r>
        <w:rPr>
          <w:rFonts w:eastAsiaTheme="minorEastAsia"/>
          <w:lang w:eastAsia="zh-CN"/>
        </w:rPr>
        <w:t>”, “</w:t>
      </w:r>
      <w:r>
        <w:rPr>
          <w:rFonts w:hint="eastAsia" w:eastAsiaTheme="minorEastAsia"/>
          <w:lang w:eastAsia="zh-CN"/>
        </w:rPr>
        <w:t>DMRS sequence initialization</w:t>
      </w:r>
      <w:r>
        <w:rPr>
          <w:rFonts w:eastAsiaTheme="minorEastAsia"/>
          <w:lang w:eastAsia="zh-CN"/>
        </w:rPr>
        <w:t>”, “</w:t>
      </w:r>
      <w:r>
        <w:rPr>
          <w:rFonts w:hint="eastAsia" w:eastAsiaTheme="minorEastAsia"/>
          <w:lang w:eastAsia="zh-CN"/>
        </w:rPr>
        <w:t>PTRS-DMRS association</w:t>
      </w:r>
      <w:r>
        <w:rPr>
          <w:rFonts w:eastAsiaTheme="minorEastAsia"/>
          <w:lang w:eastAsia="zh-CN"/>
        </w:rPr>
        <w:t xml:space="preserve">” </w:t>
      </w:r>
      <w:r>
        <w:rPr>
          <w:rFonts w:hint="eastAsia" w:eastAsiaTheme="minorEastAsia"/>
          <w:lang w:val="en-US" w:eastAsia="zh-CN"/>
        </w:rPr>
        <w:t>are</w:t>
      </w:r>
      <w:r>
        <w:rPr>
          <w:rFonts w:eastAsiaTheme="minorEastAsia"/>
          <w:lang w:eastAsia="zh-CN"/>
        </w:rPr>
        <w:t xml:space="preserve"> directly affected by the status of transform</w:t>
      </w:r>
      <w:r>
        <w:rPr>
          <w:rFonts w:hint="eastAsia" w:eastAsiaTheme="minorEastAsia"/>
          <w:lang w:eastAsia="zh-CN"/>
        </w:rPr>
        <w:t xml:space="preserve"> p</w:t>
      </w:r>
      <w:r>
        <w:rPr>
          <w:rFonts w:eastAsiaTheme="minorEastAsia"/>
          <w:lang w:eastAsia="zh-CN"/>
        </w:rPr>
        <w:t xml:space="preserve">recoder. </w:t>
      </w:r>
      <w:r>
        <w:rPr>
          <w:rFonts w:hint="eastAsia" w:eastAsiaTheme="minorEastAsia"/>
          <w:lang w:val="en-US" w:eastAsia="zh-CN"/>
        </w:rPr>
        <w:t>And i</w:t>
      </w:r>
      <w:r>
        <w:rPr>
          <w:rFonts w:eastAsiaTheme="minorEastAsia"/>
          <w:lang w:eastAsia="zh-CN"/>
        </w:rPr>
        <w:t>t is observed that the size</w:t>
      </w:r>
      <w:r>
        <w:rPr>
          <w:rFonts w:hint="eastAsia" w:eastAsiaTheme="minorEastAsia"/>
          <w:lang w:val="en-US" w:eastAsia="zh-CN"/>
        </w:rPr>
        <w:t>s</w:t>
      </w:r>
      <w:r>
        <w:rPr>
          <w:rFonts w:eastAsiaTheme="minorEastAsia"/>
          <w:lang w:eastAsia="zh-CN"/>
        </w:rPr>
        <w:t xml:space="preserve"> </w:t>
      </w:r>
      <w:r>
        <w:rPr>
          <w:rFonts w:hint="eastAsia" w:eastAsiaTheme="minorEastAsia"/>
          <w:lang w:val="en-US" w:eastAsia="zh-CN"/>
        </w:rPr>
        <w:t>of these fields in case of</w:t>
      </w:r>
      <w:r>
        <w:rPr>
          <w:rFonts w:eastAsiaTheme="minorEastAsia"/>
          <w:lang w:eastAsia="zh-CN"/>
        </w:rPr>
        <w:t xml:space="preserve"> transform precoder </w:t>
      </w:r>
      <w:r>
        <w:rPr>
          <w:rFonts w:hint="eastAsia" w:eastAsiaTheme="minorEastAsia"/>
          <w:lang w:val="en-US" w:eastAsia="zh-CN"/>
        </w:rPr>
        <w:t>disabled are</w:t>
      </w:r>
      <w:r>
        <w:rPr>
          <w:rFonts w:eastAsiaTheme="minorEastAsia"/>
          <w:lang w:eastAsia="zh-CN"/>
        </w:rPr>
        <w:t xml:space="preserve"> </w:t>
      </w:r>
      <w:r>
        <w:rPr>
          <w:rFonts w:hint="eastAsia" w:eastAsiaTheme="minorEastAsia"/>
          <w:lang w:val="en-US" w:eastAsia="zh-CN"/>
        </w:rPr>
        <w:t xml:space="preserve">always </w:t>
      </w:r>
      <w:r>
        <w:rPr>
          <w:rFonts w:eastAsiaTheme="minorEastAsia"/>
          <w:lang w:eastAsia="zh-CN"/>
        </w:rPr>
        <w:t xml:space="preserve">no less than </w:t>
      </w:r>
      <w:r>
        <w:rPr>
          <w:rFonts w:hint="eastAsia" w:eastAsiaTheme="minorEastAsia"/>
          <w:lang w:val="en-US" w:eastAsia="zh-CN"/>
        </w:rPr>
        <w:t xml:space="preserve">those of </w:t>
      </w:r>
      <w:r>
        <w:rPr>
          <w:rFonts w:eastAsiaTheme="minorEastAsia"/>
          <w:lang w:eastAsia="zh-CN"/>
        </w:rPr>
        <w:t xml:space="preserve">transform precoder </w:t>
      </w:r>
      <w:r>
        <w:rPr>
          <w:rFonts w:hint="eastAsia" w:eastAsiaTheme="minorEastAsia"/>
          <w:lang w:val="en-US" w:eastAsia="zh-CN"/>
        </w:rPr>
        <w:t xml:space="preserve">enabled </w:t>
      </w:r>
      <w:r>
        <w:rPr>
          <w:rFonts w:eastAsiaTheme="minorEastAsia"/>
          <w:lang w:eastAsia="zh-CN"/>
        </w:rPr>
        <w:t xml:space="preserve">if other conditions are </w:t>
      </w:r>
      <w:r>
        <w:rPr>
          <w:rFonts w:hint="eastAsia" w:eastAsiaTheme="minorEastAsia"/>
          <w:lang w:val="en-US" w:eastAsia="zh-CN"/>
        </w:rPr>
        <w:t xml:space="preserve">the </w:t>
      </w:r>
      <w:r>
        <w:rPr>
          <w:rFonts w:eastAsiaTheme="minorEastAsia"/>
          <w:lang w:eastAsia="zh-CN"/>
        </w:rPr>
        <w:t xml:space="preserve">same. For the size of field of “FDRA”, as DFT-s-OFDM only supports </w:t>
      </w:r>
      <w:r>
        <w:rPr>
          <w:rFonts w:hint="eastAsia"/>
        </w:rPr>
        <w:t>resource allocation type 0</w:t>
      </w:r>
      <w:r>
        <w:t xml:space="preserve"> but CP OFDM supports </w:t>
      </w:r>
      <w:r>
        <w:rPr>
          <w:rFonts w:hint="eastAsia"/>
        </w:rPr>
        <w:t>resource allocation type 0</w:t>
      </w:r>
      <w:r>
        <w:t xml:space="preserve"> and type 1, when the transform precoder is disabled, the size of field of “</w:t>
      </w:r>
      <w:r>
        <w:rPr>
          <w:rFonts w:hint="eastAsia"/>
          <w:lang w:eastAsia="zh-CN"/>
        </w:rPr>
        <w:t>Frequency domain resource assignment</w:t>
      </w:r>
      <w:r>
        <w:t>” is</w:t>
      </w:r>
      <w:r>
        <w:rPr>
          <w:rFonts w:hint="eastAsia" w:eastAsia="宋体"/>
          <w:lang w:val="en-US" w:eastAsia="zh-CN"/>
        </w:rPr>
        <w:t xml:space="preserve"> also</w:t>
      </w:r>
      <w:r>
        <w:t xml:space="preserve"> always no less than that in case the transform precoder is enabled. </w:t>
      </w:r>
    </w:p>
    <w:p>
      <w:pPr>
        <w:pStyle w:val="39"/>
        <w:snapToGrid w:val="0"/>
        <w:spacing w:afterLines="50"/>
        <w:ind w:left="0" w:firstLine="0"/>
        <w:jc w:val="left"/>
        <w:rPr>
          <w:rFonts w:eastAsiaTheme="minorEastAsia"/>
          <w:lang w:eastAsia="zh-CN"/>
        </w:rPr>
      </w:pPr>
      <w:r>
        <w:rPr>
          <w:rFonts w:hint="eastAsia" w:eastAsiaTheme="minorEastAsia"/>
          <w:lang w:val="en-US" w:eastAsia="zh-CN"/>
        </w:rPr>
        <w:t>In such case</w:t>
      </w:r>
      <w:r>
        <w:rPr>
          <w:rFonts w:eastAsiaTheme="minorEastAsia"/>
          <w:lang w:eastAsia="zh-CN"/>
        </w:rPr>
        <w:t>, a new RRC parameter can be introduced as “</w:t>
      </w:r>
      <w:r>
        <w:rPr>
          <w:rFonts w:eastAsiaTheme="minorEastAsia"/>
          <w:i/>
          <w:lang w:eastAsia="zh-CN"/>
        </w:rPr>
        <w:t>dynamic waveform switching indication</w:t>
      </w:r>
      <w:r>
        <w:rPr>
          <w:rFonts w:eastAsiaTheme="minorEastAsia"/>
          <w:lang w:eastAsia="zh-CN"/>
        </w:rPr>
        <w:t>”</w:t>
      </w:r>
      <w:r>
        <w:rPr>
          <w:rFonts w:hint="eastAsia" w:eastAsiaTheme="minorEastAsia"/>
          <w:lang w:val="en-US" w:eastAsia="zh-CN"/>
        </w:rPr>
        <w:t xml:space="preserve"> f</w:t>
      </w:r>
      <w:r>
        <w:rPr>
          <w:rFonts w:eastAsiaTheme="minorEastAsia"/>
          <w:lang w:eastAsia="zh-CN"/>
        </w:rPr>
        <w:t>or DCI format 0_1/0_2. When RRC signalling “</w:t>
      </w:r>
      <w:r>
        <w:rPr>
          <w:rFonts w:eastAsiaTheme="minorEastAsia"/>
          <w:i/>
          <w:lang w:eastAsia="zh-CN"/>
        </w:rPr>
        <w:t>dynamic waveform switching indication</w:t>
      </w:r>
      <w:r>
        <w:rPr>
          <w:rFonts w:eastAsiaTheme="minorEastAsia"/>
          <w:lang w:eastAsia="zh-CN"/>
        </w:rPr>
        <w:t>” is configured, the size</w:t>
      </w:r>
      <w:r>
        <w:rPr>
          <w:rFonts w:hint="eastAsia" w:eastAsiaTheme="minorEastAsia"/>
          <w:lang w:val="en-US" w:eastAsia="zh-CN"/>
        </w:rPr>
        <w:t>s</w:t>
      </w:r>
      <w:r>
        <w:rPr>
          <w:rFonts w:eastAsiaTheme="minorEastAsia"/>
          <w:lang w:eastAsia="zh-CN"/>
        </w:rPr>
        <w:t xml:space="preserve"> of related DCI fields align with </w:t>
      </w:r>
      <w:r>
        <w:rPr>
          <w:rFonts w:hint="eastAsia" w:eastAsiaTheme="minorEastAsia"/>
          <w:lang w:val="en-US" w:eastAsia="zh-CN"/>
        </w:rPr>
        <w:t>those under</w:t>
      </w:r>
      <w:r>
        <w:rPr>
          <w:rFonts w:eastAsiaTheme="minorEastAsia"/>
          <w:lang w:val="en-US" w:eastAsia="zh-CN"/>
        </w:rPr>
        <w:t xml:space="preserve"> the case that</w:t>
      </w:r>
      <w:r>
        <w:rPr>
          <w:rFonts w:hint="eastAsia" w:eastAsiaTheme="minorEastAsia"/>
          <w:lang w:val="en-US" w:eastAsia="zh-CN"/>
        </w:rPr>
        <w:t xml:space="preserve"> </w:t>
      </w:r>
      <w:r>
        <w:rPr>
          <w:rFonts w:eastAsiaTheme="minorEastAsia"/>
          <w:lang w:eastAsia="zh-CN"/>
        </w:rPr>
        <w:t>“</w:t>
      </w:r>
      <w:r>
        <w:rPr>
          <w:rFonts w:eastAsiaTheme="minorEastAsia"/>
          <w:i/>
          <w:iCs/>
          <w:lang w:eastAsia="zh-CN"/>
        </w:rPr>
        <w:t>transform</w:t>
      </w:r>
      <w:r>
        <w:rPr>
          <w:rFonts w:hint="eastAsia" w:eastAsiaTheme="minorEastAsia"/>
          <w:i/>
          <w:iCs/>
          <w:lang w:val="en-US" w:eastAsia="zh-CN"/>
        </w:rPr>
        <w:t>P</w:t>
      </w:r>
      <w:r>
        <w:rPr>
          <w:rFonts w:eastAsiaTheme="minorEastAsia"/>
          <w:i/>
          <w:iCs/>
          <w:lang w:eastAsia="zh-CN"/>
        </w:rPr>
        <w:t>recoder</w:t>
      </w:r>
      <w:r>
        <w:rPr>
          <w:rFonts w:eastAsiaTheme="minorEastAsia"/>
          <w:lang w:val="en-US" w:eastAsia="zh-CN"/>
        </w:rPr>
        <w:t>”</w:t>
      </w:r>
      <w:r>
        <w:rPr>
          <w:rFonts w:hint="eastAsia" w:eastAsiaTheme="minorEastAsia"/>
          <w:lang w:val="en-US" w:eastAsia="zh-CN"/>
        </w:rPr>
        <w:t xml:space="preserve"> is</w:t>
      </w:r>
      <w:r>
        <w:rPr>
          <w:rFonts w:eastAsiaTheme="minorEastAsia"/>
          <w:lang w:eastAsia="zh-CN"/>
        </w:rPr>
        <w:t xml:space="preserve"> disabled. If the DCI indication is “transform precoder enable</w:t>
      </w:r>
      <w:r>
        <w:rPr>
          <w:rFonts w:hint="eastAsia" w:eastAsiaTheme="minorEastAsia"/>
          <w:lang w:val="en-US" w:eastAsia="zh-CN"/>
        </w:rPr>
        <w:t>d</w:t>
      </w:r>
      <w:r>
        <w:rPr>
          <w:rFonts w:eastAsiaTheme="minorEastAsia"/>
          <w:lang w:eastAsia="zh-CN"/>
        </w:rPr>
        <w:t xml:space="preserve">”, the unused MSB bit(s) </w:t>
      </w:r>
      <w:r>
        <w:rPr>
          <w:rFonts w:hint="eastAsia" w:eastAsiaTheme="minorEastAsia"/>
          <w:lang w:val="en-US" w:eastAsia="zh-CN"/>
        </w:rPr>
        <w:t xml:space="preserve">of these DCI fields </w:t>
      </w:r>
      <w:r>
        <w:rPr>
          <w:rFonts w:eastAsiaTheme="minorEastAsia"/>
          <w:lang w:eastAsia="zh-CN"/>
        </w:rPr>
        <w:t>can be reserved. If “</w:t>
      </w:r>
      <w:r>
        <w:rPr>
          <w:rFonts w:eastAsiaTheme="minorEastAsia"/>
          <w:i/>
          <w:lang w:eastAsia="zh-CN"/>
        </w:rPr>
        <w:t>dynamic waveform switching indication</w:t>
      </w:r>
      <w:r>
        <w:rPr>
          <w:rFonts w:eastAsiaTheme="minorEastAsia"/>
          <w:lang w:eastAsia="zh-CN"/>
        </w:rPr>
        <w:t>” is not present, the waveform configuration falls back to legacy semi-static RRC configuration.</w:t>
      </w:r>
    </w:p>
    <w:p>
      <w:pPr>
        <w:pStyle w:val="39"/>
        <w:snapToGrid w:val="0"/>
        <w:spacing w:afterLines="50"/>
        <w:ind w:left="0" w:firstLine="0"/>
        <w:jc w:val="left"/>
        <w:rPr>
          <w:rFonts w:eastAsiaTheme="minorEastAsia"/>
        </w:rPr>
      </w:pPr>
      <w:r>
        <w:rPr>
          <w:rFonts w:eastAsiaTheme="minorEastAsia"/>
          <w:lang w:eastAsia="zh-CN"/>
        </w:rPr>
        <w:t xml:space="preserve">The above DCI size alignment is based on each field, this is a sophisticated approach which was used for size alignment for </w:t>
      </w:r>
      <w:r>
        <w:rPr>
          <w:lang w:eastAsia="zh-CN"/>
        </w:rPr>
        <w:t>CG retransmission. Another possible DCI size alignment is based on DCI format, e.g., the size alignment for DSS scheduling. The previous size alignment is more nature and easy for the DCI size alignment for dynamic waveform switching, then per-field size alignment is preferred.</w:t>
      </w:r>
    </w:p>
    <w:p>
      <w:pPr>
        <w:rPr>
          <w:rFonts w:eastAsia="等线"/>
          <w:i/>
          <w:iCs/>
          <w:lang w:eastAsia="zh-CN"/>
        </w:rPr>
      </w:pPr>
      <w:r>
        <w:rPr>
          <w:rFonts w:hint="eastAsia"/>
          <w:b/>
          <w:bCs/>
          <w:i/>
          <w:iCs/>
          <w:lang w:eastAsia="zh-CN"/>
        </w:rPr>
        <w:t xml:space="preserve">Observation </w:t>
      </w:r>
      <w:r>
        <w:rPr>
          <w:b/>
          <w:bCs/>
          <w:i/>
          <w:iCs/>
          <w:lang w:eastAsia="zh-CN"/>
        </w:rPr>
        <w:t>1</w:t>
      </w:r>
      <w:r>
        <w:rPr>
          <w:rFonts w:hint="eastAsia"/>
          <w:b/>
          <w:bCs/>
          <w:i/>
          <w:iCs/>
          <w:lang w:eastAsia="zh-CN"/>
        </w:rPr>
        <w:t>:</w:t>
      </w:r>
      <w:r>
        <w:rPr>
          <w:rFonts w:hint="eastAsia"/>
          <w:i/>
          <w:iCs/>
          <w:lang w:eastAsia="zh-CN"/>
        </w:rPr>
        <w:t xml:space="preserve"> </w:t>
      </w:r>
      <w:r>
        <w:rPr>
          <w:rFonts w:eastAsiaTheme="minorEastAsia"/>
          <w:i/>
          <w:iCs/>
          <w:lang w:eastAsia="zh-CN"/>
        </w:rPr>
        <w:t xml:space="preserve">The size of field </w:t>
      </w:r>
      <w:r>
        <w:rPr>
          <w:rFonts w:hint="eastAsia" w:eastAsiaTheme="minorEastAsia"/>
          <w:i/>
          <w:iCs/>
          <w:lang w:eastAsia="zh-CN"/>
        </w:rPr>
        <w:t xml:space="preserve">for </w:t>
      </w:r>
      <w:r>
        <w:rPr>
          <w:rFonts w:eastAsiaTheme="minorEastAsia"/>
          <w:i/>
          <w:iCs/>
          <w:lang w:eastAsia="zh-CN"/>
        </w:rPr>
        <w:t>“Antenna ports”, “DMRS s</w:t>
      </w:r>
      <w:r>
        <w:rPr>
          <w:rFonts w:eastAsiaTheme="minorEastAsia"/>
          <w:i/>
          <w:iCs/>
          <w:lang w:eastAsia="zh-CN"/>
        </w:rPr>
        <w:t xml:space="preserve">equence initialization”, “PTRS-DMRS association” </w:t>
      </w:r>
      <w:r>
        <w:rPr>
          <w:rFonts w:hint="eastAsia" w:eastAsiaTheme="minorEastAsia"/>
          <w:i/>
          <w:iCs/>
          <w:lang w:val="en-US" w:eastAsia="zh-CN"/>
        </w:rPr>
        <w:t xml:space="preserve">and </w:t>
      </w:r>
      <w:r>
        <w:rPr>
          <w:rFonts w:hint="default" w:eastAsiaTheme="minorEastAsia"/>
          <w:i/>
          <w:iCs/>
          <w:lang w:val="en-US" w:eastAsia="zh-CN"/>
        </w:rPr>
        <w:t>“</w:t>
      </w:r>
      <w:r>
        <w:rPr>
          <w:rFonts w:hint="eastAsia"/>
          <w:i/>
          <w:iCs/>
          <w:lang w:eastAsia="zh-CN"/>
        </w:rPr>
        <w:t>Frequency domain resource assignment</w:t>
      </w:r>
      <w:r>
        <w:rPr>
          <w:rFonts w:hint="default" w:eastAsiaTheme="minorEastAsia"/>
          <w:i/>
          <w:iCs/>
          <w:lang w:val="en-US" w:eastAsia="zh-CN"/>
        </w:rPr>
        <w:t>”</w:t>
      </w:r>
      <w:r>
        <w:rPr>
          <w:rFonts w:hint="eastAsia" w:eastAsiaTheme="minorEastAsia"/>
          <w:i/>
          <w:iCs/>
          <w:lang w:val="en-US" w:eastAsia="zh-CN"/>
        </w:rPr>
        <w:t xml:space="preserve"> are</w:t>
      </w:r>
      <w:r>
        <w:rPr>
          <w:rFonts w:eastAsiaTheme="minorEastAsia"/>
          <w:i/>
          <w:iCs/>
          <w:lang w:eastAsia="zh-CN"/>
        </w:rPr>
        <w:t xml:space="preserve"> directly affected by the enabling/disabling of transform precoder, and their size</w:t>
      </w:r>
      <w:r>
        <w:rPr>
          <w:rFonts w:hint="eastAsia" w:eastAsiaTheme="minorEastAsia"/>
          <w:i/>
          <w:iCs/>
          <w:lang w:eastAsia="zh-CN"/>
        </w:rPr>
        <w:t>s</w:t>
      </w:r>
      <w:r>
        <w:rPr>
          <w:rFonts w:eastAsiaTheme="minorEastAsia"/>
          <w:i/>
          <w:iCs/>
          <w:lang w:eastAsia="zh-CN"/>
        </w:rPr>
        <w:t xml:space="preserve"> in case of transform precoder disabled </w:t>
      </w:r>
      <w:r>
        <w:rPr>
          <w:rFonts w:hint="eastAsia" w:eastAsiaTheme="minorEastAsia"/>
          <w:i/>
          <w:iCs/>
          <w:lang w:eastAsia="zh-CN"/>
        </w:rPr>
        <w:t>are</w:t>
      </w:r>
      <w:r>
        <w:rPr>
          <w:rFonts w:eastAsiaTheme="minorEastAsia"/>
          <w:i/>
          <w:iCs/>
          <w:lang w:eastAsia="zh-CN"/>
        </w:rPr>
        <w:t xml:space="preserve"> </w:t>
      </w:r>
      <w:r>
        <w:rPr>
          <w:rFonts w:hint="eastAsia" w:eastAsiaTheme="minorEastAsia"/>
          <w:i/>
          <w:iCs/>
          <w:lang w:val="en-US" w:eastAsia="zh-CN"/>
        </w:rPr>
        <w:t xml:space="preserve">always </w:t>
      </w:r>
      <w:r>
        <w:rPr>
          <w:rFonts w:eastAsiaTheme="minorEastAsia"/>
          <w:i/>
          <w:iCs/>
          <w:lang w:eastAsia="zh-CN"/>
        </w:rPr>
        <w:t>no less than th</w:t>
      </w:r>
      <w:r>
        <w:rPr>
          <w:rFonts w:hint="eastAsia" w:eastAsiaTheme="minorEastAsia"/>
          <w:i/>
          <w:iCs/>
          <w:lang w:eastAsia="zh-CN"/>
        </w:rPr>
        <w:t>ose</w:t>
      </w:r>
      <w:r>
        <w:rPr>
          <w:rFonts w:eastAsiaTheme="minorEastAsia"/>
          <w:i/>
          <w:iCs/>
          <w:lang w:eastAsia="zh-CN"/>
        </w:rPr>
        <w:t xml:space="preserve"> of transform precoder enabled</w:t>
      </w:r>
      <w:r>
        <w:rPr>
          <w:rFonts w:hint="eastAsia" w:eastAsiaTheme="minorEastAsia"/>
          <w:i/>
          <w:iCs/>
          <w:lang w:eastAsia="zh-CN"/>
        </w:rPr>
        <w:t xml:space="preserve">. </w:t>
      </w:r>
      <w:r>
        <w:rPr>
          <w:rFonts w:hint="eastAsia"/>
          <w:i/>
          <w:iCs/>
          <w:lang w:eastAsia="zh-CN"/>
        </w:rPr>
        <w:t xml:space="preserve"> </w:t>
      </w:r>
    </w:p>
    <w:p>
      <w:pPr>
        <w:rPr>
          <w:i/>
          <w:lang w:eastAsia="zh-CN"/>
        </w:rPr>
      </w:pPr>
      <w:bookmarkStart w:id="1" w:name="OLE_LINK1"/>
      <w:r>
        <w:rPr>
          <w:rFonts w:hint="eastAsia"/>
          <w:b/>
          <w:i/>
          <w:lang w:eastAsia="zh-CN"/>
        </w:rPr>
        <w:t>P</w:t>
      </w:r>
      <w:r>
        <w:rPr>
          <w:b/>
          <w:i/>
          <w:lang w:eastAsia="zh-CN"/>
        </w:rPr>
        <w:t>roposal 4:</w:t>
      </w:r>
      <w:r>
        <w:rPr>
          <w:rFonts w:eastAsiaTheme="minorEastAsia"/>
          <w:i/>
          <w:lang w:eastAsia="zh-CN"/>
        </w:rPr>
        <w:t xml:space="preserve"> </w:t>
      </w:r>
      <w:r>
        <w:rPr>
          <w:i/>
          <w:lang w:eastAsia="zh-CN"/>
        </w:rPr>
        <w:t xml:space="preserve">For DCI format 0_1/0_2, a new RRC parameter </w:t>
      </w:r>
      <w:r>
        <w:rPr>
          <w:rFonts w:hint="eastAsia"/>
          <w:i/>
          <w:lang w:eastAsia="zh-CN"/>
        </w:rPr>
        <w:t>for enabling dynamic waveform switching can be</w:t>
      </w:r>
      <w:r>
        <w:rPr>
          <w:i/>
          <w:lang w:eastAsia="zh-CN"/>
        </w:rPr>
        <w:t xml:space="preserve"> introduced. When </w:t>
      </w:r>
      <w:r>
        <w:rPr>
          <w:rFonts w:hint="eastAsia"/>
          <w:i/>
          <w:lang w:eastAsia="zh-CN"/>
        </w:rPr>
        <w:t>the RRC parameter</w:t>
      </w:r>
      <w:r>
        <w:rPr>
          <w:i/>
          <w:lang w:eastAsia="zh-CN"/>
        </w:rPr>
        <w:t xml:space="preserve"> is configured, the size</w:t>
      </w:r>
      <w:r>
        <w:rPr>
          <w:rFonts w:hint="eastAsia"/>
          <w:i/>
          <w:lang w:eastAsia="zh-CN"/>
        </w:rPr>
        <w:t>s</w:t>
      </w:r>
      <w:r>
        <w:rPr>
          <w:i/>
          <w:lang w:eastAsia="zh-CN"/>
        </w:rPr>
        <w:t xml:space="preserve"> of DCI fields </w:t>
      </w:r>
      <w:r>
        <w:rPr>
          <w:rFonts w:hint="eastAsia"/>
          <w:i/>
          <w:lang w:eastAsia="zh-CN"/>
        </w:rPr>
        <w:t xml:space="preserve">for </w:t>
      </w:r>
      <w:r>
        <w:rPr>
          <w:rFonts w:eastAsiaTheme="minorEastAsia"/>
          <w:i/>
          <w:iCs/>
          <w:lang w:eastAsia="zh-CN"/>
        </w:rPr>
        <w:t>“Antenna ports”, “DMRS sequence initialization”, “PTRS-DMRS association”</w:t>
      </w:r>
      <w:r>
        <w:rPr>
          <w:rFonts w:hint="eastAsia" w:eastAsiaTheme="minorEastAsia"/>
          <w:i/>
          <w:iCs/>
          <w:lang w:eastAsia="zh-CN"/>
        </w:rPr>
        <w:t xml:space="preserve"> </w:t>
      </w:r>
      <w:r>
        <w:rPr>
          <w:rFonts w:hint="eastAsia" w:eastAsiaTheme="minorEastAsia"/>
          <w:i/>
          <w:iCs/>
          <w:lang w:val="en-US" w:eastAsia="zh-CN"/>
        </w:rPr>
        <w:t xml:space="preserve">and </w:t>
      </w:r>
      <w:r>
        <w:rPr>
          <w:rFonts w:hint="default" w:eastAsiaTheme="minorEastAsia"/>
          <w:i/>
          <w:iCs/>
          <w:lang w:val="en-US" w:eastAsia="zh-CN"/>
        </w:rPr>
        <w:t>“</w:t>
      </w:r>
      <w:r>
        <w:rPr>
          <w:rFonts w:hint="eastAsia"/>
          <w:i/>
          <w:iCs/>
          <w:lang w:eastAsia="zh-CN"/>
        </w:rPr>
        <w:t>Frequency domain resource assignment</w:t>
      </w:r>
      <w:r>
        <w:rPr>
          <w:rFonts w:hint="default" w:eastAsiaTheme="minorEastAsia"/>
          <w:i/>
          <w:iCs/>
          <w:lang w:val="en-US" w:eastAsia="zh-CN"/>
        </w:rPr>
        <w:t>”</w:t>
      </w:r>
      <w:r>
        <w:rPr>
          <w:rFonts w:hint="eastAsia" w:eastAsiaTheme="minorEastAsia"/>
          <w:i/>
          <w:iCs/>
          <w:lang w:val="en-US" w:eastAsia="zh-CN"/>
        </w:rPr>
        <w:t xml:space="preserve"> </w:t>
      </w:r>
      <w:r>
        <w:rPr>
          <w:i/>
          <w:lang w:eastAsia="zh-CN"/>
        </w:rPr>
        <w:t>align with th</w:t>
      </w:r>
      <w:r>
        <w:rPr>
          <w:rFonts w:hint="eastAsia"/>
          <w:i/>
          <w:lang w:eastAsia="zh-CN"/>
        </w:rPr>
        <w:t>os</w:t>
      </w:r>
      <w:r>
        <w:rPr>
          <w:i/>
          <w:lang w:eastAsia="zh-CN"/>
        </w:rPr>
        <w:t xml:space="preserve">e </w:t>
      </w:r>
      <w:r>
        <w:rPr>
          <w:rFonts w:hint="eastAsia"/>
          <w:i/>
          <w:lang w:eastAsia="zh-CN"/>
        </w:rPr>
        <w:t>under</w:t>
      </w:r>
      <w:r>
        <w:rPr>
          <w:i/>
          <w:lang w:eastAsia="zh-CN"/>
        </w:rPr>
        <w:t xml:space="preserve"> the case that</w:t>
      </w:r>
      <w:r>
        <w:rPr>
          <w:rFonts w:hint="eastAsia"/>
          <w:i/>
          <w:lang w:eastAsia="zh-CN"/>
        </w:rPr>
        <w:t xml:space="preserve"> </w:t>
      </w:r>
      <w:r>
        <w:rPr>
          <w:i/>
          <w:lang w:eastAsia="zh-CN"/>
        </w:rPr>
        <w:t>“transformprecoder’</w:t>
      </w:r>
      <w:r>
        <w:rPr>
          <w:rFonts w:hint="eastAsia"/>
          <w:i/>
          <w:lang w:eastAsia="zh-CN"/>
        </w:rPr>
        <w:t xml:space="preserve"> is</w:t>
      </w:r>
      <w:r>
        <w:rPr>
          <w:i/>
          <w:lang w:eastAsia="zh-CN"/>
        </w:rPr>
        <w:t xml:space="preserve"> disabled</w:t>
      </w:r>
      <w:r>
        <w:rPr>
          <w:rFonts w:hint="eastAsia"/>
          <w:i/>
          <w:lang w:eastAsia="zh-CN"/>
        </w:rPr>
        <w:t xml:space="preserve">, otherwise dynamic waveform switching is not supported for PUSCH scheduled by </w:t>
      </w:r>
      <w:r>
        <w:rPr>
          <w:i/>
          <w:lang w:eastAsia="zh-CN"/>
        </w:rPr>
        <w:t>DCI format 0_1/0_2</w:t>
      </w:r>
      <w:r>
        <w:rPr>
          <w:rFonts w:hint="eastAsia"/>
          <w:i/>
          <w:lang w:eastAsia="zh-CN"/>
        </w:rPr>
        <w:t xml:space="preserve">. </w:t>
      </w:r>
    </w:p>
    <w:bookmarkEnd w:id="1"/>
    <w:p/>
    <w:p>
      <w:pPr>
        <w:pStyle w:val="3"/>
        <w:snapToGrid/>
        <w:spacing w:before="180" w:after="180"/>
        <w:jc w:val="left"/>
        <w:rPr>
          <w:lang w:eastAsia="zh-CN"/>
        </w:rPr>
      </w:pPr>
      <w:r>
        <w:rPr>
          <w:lang w:eastAsia="zh-CN"/>
        </w:rPr>
        <w:t>CG-PUSCH and PUSCH without scheduling DCI</w:t>
      </w:r>
    </w:p>
    <w:p>
      <w:pPr>
        <w:pStyle w:val="39"/>
        <w:snapToGrid w:val="0"/>
        <w:spacing w:afterLines="50"/>
        <w:ind w:left="0" w:firstLine="0"/>
        <w:jc w:val="left"/>
        <w:rPr>
          <w:rFonts w:eastAsiaTheme="minorEastAsia"/>
          <w:lang w:eastAsia="zh-CN"/>
        </w:rPr>
      </w:pPr>
      <w:r>
        <w:rPr>
          <w:rFonts w:hint="eastAsia" w:eastAsiaTheme="minorEastAsia"/>
          <w:lang w:val="en-US" w:eastAsia="zh-CN"/>
        </w:rPr>
        <w:t>A</w:t>
      </w:r>
      <w:r>
        <w:rPr>
          <w:rFonts w:eastAsiaTheme="minorEastAsia"/>
          <w:lang w:val="en-US" w:eastAsia="zh-CN"/>
        </w:rPr>
        <w:t xml:space="preserve">ccording to the note in the agreement of RAN1#110bis e-meeting, </w:t>
      </w:r>
      <w:r>
        <w:rPr>
          <w:rFonts w:hint="eastAsia" w:eastAsiaTheme="minorEastAsia"/>
          <w:lang w:val="en-US" w:eastAsia="zh-CN"/>
        </w:rPr>
        <w:t xml:space="preserve">it </w:t>
      </w:r>
      <w:r>
        <w:rPr>
          <w:rFonts w:eastAsiaTheme="minorEastAsia"/>
          <w:lang w:val="en-US" w:eastAsia="zh-CN"/>
        </w:rPr>
        <w:t>can be</w:t>
      </w:r>
      <w:r>
        <w:rPr>
          <w:rFonts w:hint="eastAsia" w:eastAsiaTheme="minorEastAsia"/>
          <w:lang w:val="en-US" w:eastAsia="zh-CN"/>
        </w:rPr>
        <w:t xml:space="preserve"> further discuss</w:t>
      </w:r>
      <w:r>
        <w:rPr>
          <w:rFonts w:eastAsiaTheme="minorEastAsia"/>
          <w:lang w:val="en-US" w:eastAsia="zh-CN"/>
        </w:rPr>
        <w:t>ed on</w:t>
      </w:r>
      <w:r>
        <w:rPr>
          <w:rFonts w:hint="eastAsia" w:eastAsiaTheme="minorEastAsia"/>
          <w:lang w:val="en-US" w:eastAsia="zh-CN"/>
        </w:rPr>
        <w:t xml:space="preserve"> w</w:t>
      </w:r>
      <w:r>
        <w:rPr>
          <w:rFonts w:eastAsiaTheme="minorEastAsia"/>
          <w:lang w:eastAsia="zh-CN"/>
        </w:rPr>
        <w:t>hether/how dynamic switching is applicable to PUSCH without scheduling</w:t>
      </w:r>
      <w:r>
        <w:rPr>
          <w:rFonts w:hint="eastAsia" w:eastAsiaTheme="minorEastAsia"/>
          <w:lang w:val="en-US" w:eastAsia="zh-CN"/>
        </w:rPr>
        <w:t xml:space="preserve"> </w:t>
      </w:r>
      <w:r>
        <w:rPr>
          <w:rFonts w:eastAsiaTheme="minorEastAsia"/>
          <w:lang w:eastAsia="zh-CN"/>
        </w:rPr>
        <w:t>DCI</w:t>
      </w:r>
      <w:r>
        <w:rPr>
          <w:rFonts w:hint="eastAsia" w:eastAsiaTheme="minorEastAsia"/>
          <w:lang w:val="en-US" w:eastAsia="zh-CN"/>
        </w:rPr>
        <w:t>,</w:t>
      </w:r>
      <w:r>
        <w:rPr>
          <w:rFonts w:eastAsiaTheme="minorEastAsia"/>
          <w:lang w:eastAsia="zh-CN"/>
        </w:rPr>
        <w:t xml:space="preserve"> </w:t>
      </w:r>
      <w:r>
        <w:rPr>
          <w:rFonts w:hint="eastAsia" w:eastAsiaTheme="minorEastAsia"/>
          <w:lang w:val="en-US" w:eastAsia="zh-CN"/>
        </w:rPr>
        <w:t>i.e</w:t>
      </w:r>
      <w:r>
        <w:rPr>
          <w:rFonts w:eastAsiaTheme="minorEastAsia"/>
          <w:lang w:eastAsia="zh-CN"/>
        </w:rPr>
        <w:t>.</w:t>
      </w:r>
      <w:r>
        <w:rPr>
          <w:rFonts w:hint="eastAsia" w:eastAsiaTheme="minorEastAsia"/>
          <w:lang w:val="en-US" w:eastAsia="zh-CN"/>
        </w:rPr>
        <w:t>,</w:t>
      </w:r>
      <w:r>
        <w:rPr>
          <w:rFonts w:eastAsiaTheme="minorEastAsia"/>
          <w:lang w:eastAsia="zh-CN"/>
        </w:rPr>
        <w:t>:</w:t>
      </w:r>
    </w:p>
    <w:p>
      <w:pPr>
        <w:pStyle w:val="39"/>
        <w:numPr>
          <w:ilvl w:val="0"/>
          <w:numId w:val="9"/>
        </w:numPr>
        <w:tabs>
          <w:tab w:val="left" w:pos="360"/>
        </w:tabs>
        <w:snapToGrid w:val="0"/>
        <w:spacing w:afterLines="50"/>
        <w:ind w:left="0" w:firstLine="0"/>
        <w:jc w:val="left"/>
        <w:rPr>
          <w:rFonts w:eastAsiaTheme="minorEastAsia"/>
          <w:lang w:val="en-US" w:eastAsia="zh-CN"/>
        </w:rPr>
      </w:pPr>
      <w:r>
        <w:rPr>
          <w:rFonts w:eastAsiaTheme="minorEastAsia"/>
          <w:lang w:eastAsia="zh-CN"/>
        </w:rPr>
        <w:t>PUSCH scheduled by RAR UL grant</w:t>
      </w:r>
    </w:p>
    <w:p>
      <w:pPr>
        <w:pStyle w:val="39"/>
        <w:numPr>
          <w:ilvl w:val="0"/>
          <w:numId w:val="9"/>
        </w:numPr>
        <w:tabs>
          <w:tab w:val="left" w:pos="360"/>
        </w:tabs>
        <w:snapToGrid w:val="0"/>
        <w:spacing w:afterLines="50"/>
        <w:ind w:left="0" w:firstLine="0"/>
        <w:jc w:val="left"/>
        <w:rPr>
          <w:rFonts w:eastAsiaTheme="minorEastAsia"/>
          <w:lang w:val="en-US" w:eastAsia="zh-CN"/>
        </w:rPr>
      </w:pPr>
      <w:r>
        <w:rPr>
          <w:rFonts w:eastAsiaTheme="minorEastAsia"/>
          <w:lang w:eastAsia="zh-CN"/>
        </w:rPr>
        <w:t>CG-PUSCH</w:t>
      </w:r>
    </w:p>
    <w:p>
      <w:pPr>
        <w:pStyle w:val="39"/>
        <w:tabs>
          <w:tab w:val="left" w:pos="360"/>
        </w:tabs>
        <w:snapToGrid w:val="0"/>
        <w:spacing w:afterLines="50"/>
        <w:ind w:left="0" w:firstLine="0"/>
        <w:jc w:val="left"/>
        <w:rPr>
          <w:rFonts w:eastAsiaTheme="minorEastAsia"/>
          <w:lang w:val="en-US" w:eastAsia="zh-CN"/>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after="60"/>
              <w:rPr>
                <w:rFonts w:eastAsia="Microsoft YaHei UI"/>
                <w:color w:val="000000"/>
                <w:sz w:val="21"/>
                <w:szCs w:val="21"/>
                <w:lang w:eastAsia="ko-KR"/>
              </w:rPr>
            </w:pPr>
            <w:r>
              <w:rPr>
                <w:rFonts w:eastAsia="Microsoft YaHei UI"/>
                <w:b/>
                <w:bCs/>
                <w:color w:val="000000"/>
                <w:shd w:val="clear" w:color="auto" w:fill="00FF00"/>
              </w:rPr>
              <w:t>Agreement</w:t>
            </w:r>
          </w:p>
          <w:p>
            <w:pPr>
              <w:spacing w:after="60"/>
              <w:rPr>
                <w:rFonts w:eastAsia="Microsoft YaHei UI"/>
                <w:color w:val="000000"/>
              </w:rPr>
            </w:pPr>
            <w:r>
              <w:rPr>
                <w:rFonts w:eastAsia="Microsoft YaHei UI"/>
                <w:color w:val="000000"/>
              </w:rPr>
              <w:t>Dynamic waveform switching enhancement in R18 is applicable to PUSCH scheduled by DCI format 0_1 or 0_2 in PDCCH with CRC scrambled with C-RNTI, MCS-C-RNTI, or CS-RNTI with NDI=1.</w:t>
            </w:r>
          </w:p>
          <w:p>
            <w:pPr>
              <w:pStyle w:val="39"/>
              <w:numPr>
                <w:ilvl w:val="0"/>
                <w:numId w:val="7"/>
              </w:numPr>
              <w:snapToGrid w:val="0"/>
              <w:spacing w:afterLines="50"/>
              <w:ind w:left="738"/>
              <w:jc w:val="left"/>
              <w:rPr>
                <w:rFonts w:eastAsiaTheme="minorEastAsia"/>
                <w:lang w:val="en-US" w:eastAsia="zh-CN"/>
              </w:rPr>
            </w:pPr>
            <w:r>
              <w:rPr>
                <w:rFonts w:eastAsia="Microsoft YaHei UI"/>
                <w:color w:val="000000"/>
                <w:lang w:eastAsia="zh-CN"/>
              </w:rPr>
              <w:t>Note: The above does not imply that dynamic switching enhancement in R18 is applicable or not applicable to other cases of PUSCH (e.g. PUSCH transmission with a Type 1 or Type 2 configured grant, PUSCH scheduled by DCI format 0_0).</w:t>
            </w:r>
          </w:p>
        </w:tc>
      </w:tr>
    </w:tbl>
    <w:p>
      <w:pPr>
        <w:pStyle w:val="39"/>
        <w:snapToGrid w:val="0"/>
        <w:spacing w:afterLines="50"/>
        <w:ind w:left="0" w:firstLine="0"/>
        <w:jc w:val="left"/>
        <w:rPr>
          <w:rFonts w:eastAsiaTheme="minorEastAsia"/>
          <w:lang w:eastAsia="zh-CN"/>
        </w:rPr>
      </w:pPr>
    </w:p>
    <w:p>
      <w:pPr>
        <w:pStyle w:val="4"/>
        <w:snapToGrid/>
        <w:spacing w:after="180"/>
        <w:jc w:val="left"/>
        <w:rPr>
          <w:lang w:eastAsia="zh-CN"/>
        </w:rPr>
      </w:pPr>
      <w:r>
        <w:rPr>
          <w:lang w:eastAsia="zh-CN"/>
        </w:rPr>
        <w:t>PUSCH scheduled by RAR UL grant</w:t>
      </w:r>
    </w:p>
    <w:p>
      <w:pPr>
        <w:pStyle w:val="39"/>
        <w:snapToGrid w:val="0"/>
        <w:spacing w:afterLines="50"/>
        <w:ind w:left="0" w:firstLine="0"/>
        <w:jc w:val="left"/>
        <w:rPr>
          <w:rFonts w:eastAsiaTheme="minorEastAsia"/>
          <w:lang w:eastAsia="zh-CN"/>
        </w:rPr>
      </w:pPr>
      <w:r>
        <w:rPr>
          <w:rFonts w:hint="eastAsia" w:eastAsiaTheme="minorEastAsia"/>
          <w:lang w:eastAsia="zh-CN"/>
        </w:rPr>
        <w:t>T</w:t>
      </w:r>
      <w:r>
        <w:rPr>
          <w:rFonts w:eastAsiaTheme="minorEastAsia"/>
          <w:lang w:eastAsia="zh-CN"/>
        </w:rPr>
        <w:t>he waveform of PUSCH scheduled by RAR UL grant is configured by RRC configuration “</w:t>
      </w:r>
      <w:r>
        <w:rPr>
          <w:i/>
          <w:lang w:eastAsia="sv-SE"/>
        </w:rPr>
        <w:t>msg3-transformPrecoder</w:t>
      </w:r>
      <w:r>
        <w:rPr>
          <w:rFonts w:eastAsiaTheme="minorEastAsia"/>
          <w:lang w:eastAsia="zh-CN"/>
        </w:rPr>
        <w:t xml:space="preserve">”. For normal Msg3 without repetition, it seems no strong motivation to apply dynamic waveform switching. </w:t>
      </w:r>
    </w:p>
    <w:p>
      <w:pPr>
        <w:pStyle w:val="39"/>
        <w:snapToGrid w:val="0"/>
        <w:spacing w:afterLines="50"/>
        <w:ind w:left="0" w:firstLine="0"/>
        <w:jc w:val="left"/>
        <w:rPr>
          <w:rFonts w:eastAsiaTheme="minorEastAsia"/>
          <w:lang w:eastAsia="zh-CN"/>
        </w:rPr>
      </w:pPr>
      <w:r>
        <w:rPr>
          <w:rFonts w:eastAsiaTheme="minorEastAsia"/>
          <w:lang w:eastAsia="zh-CN"/>
        </w:rPr>
        <w:t xml:space="preserve">But for </w:t>
      </w:r>
      <w:r>
        <w:rPr>
          <w:rFonts w:hint="eastAsia"/>
          <w:lang w:val="en-US" w:eastAsia="zh-CN"/>
        </w:rPr>
        <w:t xml:space="preserve">Msg.3 PUSCH </w:t>
      </w:r>
      <w:r>
        <w:rPr>
          <w:lang w:val="en-US" w:eastAsia="zh-CN"/>
        </w:rPr>
        <w:t>with r</w:t>
      </w:r>
      <w:r>
        <w:rPr>
          <w:rFonts w:hint="eastAsia"/>
          <w:lang w:val="en-US" w:eastAsia="zh-CN"/>
        </w:rPr>
        <w:t>epetition</w:t>
      </w:r>
      <w:r>
        <w:rPr>
          <w:lang w:val="en-US" w:eastAsia="zh-CN"/>
        </w:rPr>
        <w:t>s, as the intention of “</w:t>
      </w:r>
      <w:r>
        <w:rPr>
          <w:rFonts w:hint="eastAsia"/>
          <w:iCs/>
        </w:rPr>
        <w:t>DFT-s-OFDM</w:t>
      </w:r>
      <w:r>
        <w:rPr>
          <w:lang w:val="en-US" w:eastAsia="zh-CN"/>
        </w:rPr>
        <w:t>” and “</w:t>
      </w:r>
      <w:r>
        <w:rPr>
          <w:rFonts w:hint="eastAsia"/>
          <w:lang w:val="en-US" w:eastAsia="zh-CN"/>
        </w:rPr>
        <w:t>Msg3 PUSCH repetition</w:t>
      </w:r>
      <w:r>
        <w:rPr>
          <w:lang w:val="en-US" w:eastAsia="zh-CN"/>
        </w:rPr>
        <w:t>” are both for coverage enhancement, the coupling between the “</w:t>
      </w:r>
      <w:r>
        <w:rPr>
          <w:rFonts w:hint="eastAsia"/>
          <w:iCs/>
        </w:rPr>
        <w:t>DFT-s-OFDM</w:t>
      </w:r>
      <w:r>
        <w:rPr>
          <w:lang w:val="en-US" w:eastAsia="zh-CN"/>
        </w:rPr>
        <w:t xml:space="preserve">” waveform and the </w:t>
      </w:r>
      <w:r>
        <w:rPr>
          <w:rFonts w:hint="eastAsia"/>
          <w:lang w:val="en-US" w:eastAsia="zh-CN"/>
        </w:rPr>
        <w:t>Msg3 PUSCH repetition</w:t>
      </w:r>
      <w:r>
        <w:rPr>
          <w:lang w:val="en-US" w:eastAsia="zh-CN"/>
        </w:rPr>
        <w:t xml:space="preserve"> is valid. A simple way is that if </w:t>
      </w:r>
      <w:r>
        <w:rPr>
          <w:rFonts w:hint="eastAsia"/>
          <w:lang w:val="en-US" w:eastAsia="zh-CN"/>
        </w:rPr>
        <w:t>the number of Msg3 PUSCH repetitions</w:t>
      </w:r>
      <w:r>
        <w:rPr>
          <w:lang w:val="en-US" w:eastAsia="zh-CN"/>
        </w:rPr>
        <w:t xml:space="preserve"> </w:t>
      </w:r>
      <w:r>
        <w:rPr>
          <w:rFonts w:hint="eastAsia"/>
          <w:lang w:val="en-US" w:eastAsia="zh-CN"/>
        </w:rPr>
        <w:t>is larger than</w:t>
      </w:r>
      <w:r>
        <w:rPr>
          <w:lang w:val="en-US" w:eastAsia="zh-CN"/>
        </w:rPr>
        <w:t xml:space="preserve"> 1, UE can ignore the </w:t>
      </w:r>
      <w:r>
        <w:rPr>
          <w:rFonts w:eastAsiaTheme="minorEastAsia"/>
          <w:lang w:eastAsia="zh-CN"/>
        </w:rPr>
        <w:t>RRC configuration “</w:t>
      </w:r>
      <w:r>
        <w:rPr>
          <w:i/>
          <w:lang w:eastAsia="sv-SE"/>
        </w:rPr>
        <w:t>msg3-transformPrecoder</w:t>
      </w:r>
      <w:r>
        <w:rPr>
          <w:rFonts w:eastAsiaTheme="minorEastAsia"/>
          <w:lang w:eastAsia="zh-CN"/>
        </w:rPr>
        <w:t xml:space="preserve">” and set waveform as </w:t>
      </w:r>
      <w:r>
        <w:rPr>
          <w:lang w:val="en-US" w:eastAsia="zh-CN"/>
        </w:rPr>
        <w:t>“</w:t>
      </w:r>
      <w:r>
        <w:rPr>
          <w:rFonts w:hint="eastAsia"/>
          <w:iCs/>
        </w:rPr>
        <w:t>DFT-s-OFDM</w:t>
      </w:r>
      <w:r>
        <w:rPr>
          <w:lang w:val="en-US" w:eastAsia="zh-CN"/>
        </w:rPr>
        <w:t xml:space="preserve">” by itself. </w:t>
      </w:r>
    </w:p>
    <w:p>
      <w:pPr>
        <w:pStyle w:val="39"/>
        <w:snapToGrid w:val="0"/>
        <w:spacing w:afterLines="50"/>
        <w:ind w:left="0" w:firstLine="0"/>
        <w:jc w:val="left"/>
        <w:rPr>
          <w:lang w:eastAsia="zh-CN"/>
        </w:rPr>
      </w:pPr>
      <w:r>
        <w:rPr>
          <w:rFonts w:hint="eastAsia"/>
          <w:b/>
          <w:i/>
          <w:lang w:eastAsia="zh-CN"/>
        </w:rPr>
        <w:t>P</w:t>
      </w:r>
      <w:r>
        <w:rPr>
          <w:b/>
          <w:i/>
          <w:lang w:eastAsia="zh-CN"/>
        </w:rPr>
        <w:t>roposal 5:</w:t>
      </w:r>
      <w:r>
        <w:rPr>
          <w:rFonts w:eastAsiaTheme="minorEastAsia"/>
          <w:i/>
          <w:lang w:eastAsia="zh-CN"/>
        </w:rPr>
        <w:t xml:space="preserve"> </w:t>
      </w:r>
      <w:r>
        <w:rPr>
          <w:i/>
          <w:lang w:eastAsia="zh-CN"/>
        </w:rPr>
        <w:t>I</w:t>
      </w:r>
      <w:r>
        <w:rPr>
          <w:i/>
          <w:lang w:val="en-US" w:eastAsia="zh-CN"/>
        </w:rPr>
        <w:t xml:space="preserve">f </w:t>
      </w:r>
      <w:r>
        <w:rPr>
          <w:rFonts w:hint="eastAsia"/>
          <w:i/>
          <w:lang w:val="en-US" w:eastAsia="zh-CN"/>
        </w:rPr>
        <w:t xml:space="preserve">the </w:t>
      </w:r>
      <w:r>
        <w:rPr>
          <w:i/>
          <w:lang w:val="en-US" w:eastAsia="zh-CN"/>
        </w:rPr>
        <w:t xml:space="preserve">number </w:t>
      </w:r>
      <w:r>
        <w:rPr>
          <w:rFonts w:hint="eastAsia"/>
          <w:i/>
          <w:lang w:val="en-US" w:eastAsia="zh-CN"/>
        </w:rPr>
        <w:t>of Msg3 PUSCH repetitions</w:t>
      </w:r>
      <w:r>
        <w:rPr>
          <w:i/>
          <w:lang w:val="en-US" w:eastAsia="zh-CN"/>
        </w:rPr>
        <w:t xml:space="preserve"> </w:t>
      </w:r>
      <w:r>
        <w:rPr>
          <w:rFonts w:hint="eastAsia"/>
          <w:i/>
          <w:lang w:val="en-US" w:eastAsia="zh-CN"/>
        </w:rPr>
        <w:t xml:space="preserve">is larger than </w:t>
      </w:r>
      <w:r>
        <w:rPr>
          <w:i/>
          <w:lang w:val="en-US" w:eastAsia="zh-CN"/>
        </w:rPr>
        <w:t xml:space="preserve">1, UE can ignore the </w:t>
      </w:r>
      <w:r>
        <w:rPr>
          <w:rFonts w:eastAsiaTheme="minorEastAsia"/>
          <w:i/>
          <w:lang w:eastAsia="zh-CN"/>
        </w:rPr>
        <w:t>RRC configuration “</w:t>
      </w:r>
      <w:r>
        <w:rPr>
          <w:i/>
          <w:lang w:eastAsia="sv-SE"/>
        </w:rPr>
        <w:t>msg3-transformPrecoder</w:t>
      </w:r>
      <w:r>
        <w:rPr>
          <w:rFonts w:eastAsiaTheme="minorEastAsia"/>
          <w:i/>
          <w:lang w:eastAsia="zh-CN"/>
        </w:rPr>
        <w:t xml:space="preserve">” and set waveform as </w:t>
      </w:r>
      <w:r>
        <w:rPr>
          <w:i/>
          <w:lang w:val="en-US" w:eastAsia="zh-CN"/>
        </w:rPr>
        <w:t>“</w:t>
      </w:r>
      <w:r>
        <w:rPr>
          <w:rFonts w:hint="eastAsia"/>
          <w:i/>
        </w:rPr>
        <w:t>DFT-s-OFDM</w:t>
      </w:r>
      <w:r>
        <w:rPr>
          <w:i/>
          <w:lang w:val="en-US" w:eastAsia="zh-CN"/>
        </w:rPr>
        <w:t>”.</w:t>
      </w:r>
    </w:p>
    <w:p>
      <w:pPr>
        <w:pStyle w:val="39"/>
        <w:snapToGrid w:val="0"/>
        <w:spacing w:afterLines="50"/>
        <w:ind w:left="0" w:firstLine="0"/>
        <w:jc w:val="left"/>
        <w:rPr>
          <w:rFonts w:eastAsiaTheme="minorEastAsia"/>
          <w:lang w:eastAsia="zh-CN"/>
        </w:rPr>
      </w:pPr>
    </w:p>
    <w:p>
      <w:pPr>
        <w:pStyle w:val="4"/>
        <w:snapToGrid/>
        <w:spacing w:after="180"/>
        <w:jc w:val="left"/>
        <w:rPr>
          <w:lang w:eastAsia="zh-CN"/>
        </w:rPr>
      </w:pPr>
      <w:r>
        <w:rPr>
          <w:rFonts w:hint="eastAsia"/>
          <w:lang w:eastAsia="zh-CN"/>
        </w:rPr>
        <w:t>C</w:t>
      </w:r>
      <w:r>
        <w:rPr>
          <w:lang w:eastAsia="zh-CN"/>
        </w:rPr>
        <w:t>G-PUSCH</w:t>
      </w:r>
    </w:p>
    <w:p>
      <w:pPr>
        <w:spacing w:afterLines="50"/>
        <w:rPr>
          <w:lang w:eastAsia="zh-CN"/>
        </w:rPr>
      </w:pPr>
      <w:r>
        <w:rPr>
          <w:rFonts w:hint="eastAsia"/>
          <w:lang w:eastAsia="zh-CN"/>
        </w:rPr>
        <w:t>I</w:t>
      </w:r>
      <w:r>
        <w:rPr>
          <w:lang w:eastAsia="zh-CN"/>
        </w:rPr>
        <w:t xml:space="preserve">n current specification, the waveform for </w:t>
      </w:r>
      <w:r>
        <w:t xml:space="preserve">PUSCH with a configured grant follows the higher layer parameter </w:t>
      </w:r>
      <w:r>
        <w:rPr>
          <w:lang w:eastAsia="zh-CN"/>
        </w:rPr>
        <w:t>“</w:t>
      </w:r>
      <w:r>
        <w:rPr>
          <w:i/>
          <w:iCs/>
        </w:rPr>
        <w:t>transformPrecoder</w:t>
      </w:r>
      <w:r>
        <w:rPr>
          <w:i/>
          <w:iCs/>
          <w:lang w:eastAsia="zh-CN"/>
        </w:rPr>
        <w:t>”</w:t>
      </w:r>
      <w:r>
        <w:rPr>
          <w:iCs/>
        </w:rPr>
        <w:t xml:space="preserve"> in </w:t>
      </w:r>
      <w:r>
        <w:rPr>
          <w:i/>
          <w:iCs/>
        </w:rPr>
        <w:t>configuredGrantConfig</w:t>
      </w:r>
      <w:r>
        <w:t xml:space="preserve">, if presents. If the higher layer parameter </w:t>
      </w:r>
      <w:r>
        <w:rPr>
          <w:lang w:eastAsia="zh-CN"/>
        </w:rPr>
        <w:t>“</w:t>
      </w:r>
      <w:r>
        <w:rPr>
          <w:i/>
          <w:iCs/>
        </w:rPr>
        <w:t>transformPrecoder</w:t>
      </w:r>
      <w:r>
        <w:rPr>
          <w:i/>
          <w:iCs/>
          <w:lang w:eastAsia="zh-CN"/>
        </w:rPr>
        <w:t>”</w:t>
      </w:r>
      <w:r>
        <w:rPr>
          <w:iCs/>
        </w:rPr>
        <w:t xml:space="preserve"> in </w:t>
      </w:r>
      <w:r>
        <w:rPr>
          <w:i/>
          <w:iCs/>
        </w:rPr>
        <w:t xml:space="preserve">configuredGrantConfig </w:t>
      </w:r>
      <w:r>
        <w:rPr>
          <w:iCs/>
        </w:rPr>
        <w:t>is not configured</w:t>
      </w:r>
      <w:r>
        <w:t xml:space="preserve">, the waveform follows the higher layer configured parameter </w:t>
      </w:r>
      <w:r>
        <w:rPr>
          <w:lang w:eastAsia="zh-CN"/>
        </w:rPr>
        <w:t>“</w:t>
      </w:r>
      <w:r>
        <w:rPr>
          <w:i/>
          <w:iCs/>
        </w:rPr>
        <w:t>msg3-transformPrecoder</w:t>
      </w:r>
      <w:r>
        <w:rPr>
          <w:i/>
          <w:iCs/>
          <w:lang w:eastAsia="zh-CN"/>
        </w:rPr>
        <w:t>”</w:t>
      </w:r>
      <w: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r>
              <w:t>For PUSCH transmission with a configured grant</w:t>
            </w:r>
          </w:p>
          <w:p>
            <w:pPr>
              <w:pStyle w:val="41"/>
            </w:pPr>
            <w:r>
              <w:t>-</w:t>
            </w:r>
            <w:r>
              <w:tab/>
            </w:r>
            <w:r>
              <w:t xml:space="preserve">If the UE is configured with the higher layer parameter </w:t>
            </w:r>
            <w:r>
              <w:rPr>
                <w:i/>
                <w:iCs/>
              </w:rPr>
              <w:t>transform</w:t>
            </w:r>
            <w:r>
              <w:rPr>
                <w:i/>
                <w:iCs/>
                <w:lang w:val="en-GB"/>
              </w:rPr>
              <w:t>P</w:t>
            </w:r>
            <w:r>
              <w:rPr>
                <w:i/>
                <w:iCs/>
              </w:rPr>
              <w:t>recod</w:t>
            </w:r>
            <w:r>
              <w:rPr>
                <w:i/>
                <w:iCs/>
                <w:lang w:val="en-GB"/>
              </w:rPr>
              <w:t>er</w:t>
            </w:r>
            <w:r>
              <w:rPr>
                <w:iCs/>
                <w:lang w:val="en-GB"/>
              </w:rPr>
              <w:t xml:space="preserve"> in </w:t>
            </w:r>
            <w:r>
              <w:rPr>
                <w:i/>
                <w:iCs/>
                <w:lang w:val="en-GB"/>
              </w:rPr>
              <w:t>configuredGrantConfig</w:t>
            </w:r>
            <w:r>
              <w:t>, the UE shall, for this PUSCH transmission, consider the transform precoding either enabled or disabled according to this parameter.</w:t>
            </w:r>
          </w:p>
          <w:p>
            <w:pPr>
              <w:pStyle w:val="41"/>
            </w:pPr>
            <w:r>
              <w:t>-</w:t>
            </w:r>
            <w:r>
              <w:tab/>
            </w:r>
            <w:r>
              <w:t xml:space="preserve">If the UE is not configured with the higher layer parameter </w:t>
            </w:r>
            <w:r>
              <w:rPr>
                <w:i/>
                <w:iCs/>
              </w:rPr>
              <w:t>transform</w:t>
            </w:r>
            <w:r>
              <w:rPr>
                <w:i/>
                <w:iCs/>
                <w:lang w:val="en-GB"/>
              </w:rPr>
              <w:t>P</w:t>
            </w:r>
            <w:r>
              <w:rPr>
                <w:i/>
                <w:iCs/>
              </w:rPr>
              <w:t>recod</w:t>
            </w:r>
            <w:r>
              <w:rPr>
                <w:i/>
                <w:iCs/>
                <w:lang w:val="en-GB"/>
              </w:rPr>
              <w:t>er</w:t>
            </w:r>
            <w:r>
              <w:rPr>
                <w:iCs/>
                <w:lang w:val="en-GB"/>
              </w:rPr>
              <w:t xml:space="preserve"> in </w:t>
            </w:r>
            <w:r>
              <w:rPr>
                <w:i/>
                <w:iCs/>
                <w:lang w:val="en-GB"/>
              </w:rPr>
              <w:t>configuredGrantConfig</w:t>
            </w:r>
            <w:r>
              <w:t xml:space="preserve">, the UE shall, for this PUSCH transmission, consider the transform precoding either enabled or disabled according to the higher layer configured parameter </w:t>
            </w:r>
            <w:r>
              <w:rPr>
                <w:i/>
                <w:iCs/>
              </w:rPr>
              <w:t>msg3-transformPrecoder</w:t>
            </w:r>
            <w:r>
              <w:t>.</w:t>
            </w:r>
          </w:p>
        </w:tc>
      </w:tr>
    </w:tbl>
    <w:p>
      <w:pPr>
        <w:spacing w:afterLines="50"/>
        <w:rPr>
          <w:lang w:eastAsia="zh-CN"/>
        </w:rPr>
      </w:pPr>
    </w:p>
    <w:p>
      <w:pPr>
        <w:spacing w:afterLines="50"/>
        <w:rPr>
          <w:lang w:eastAsia="zh-CN"/>
        </w:rPr>
      </w:pPr>
      <w:r>
        <w:rPr>
          <w:rFonts w:hint="eastAsia"/>
          <w:lang w:eastAsia="zh-CN"/>
        </w:rPr>
        <w:t>F</w:t>
      </w:r>
      <w:r>
        <w:rPr>
          <w:lang w:eastAsia="zh-CN"/>
        </w:rPr>
        <w:t>or T</w:t>
      </w:r>
      <w:r>
        <w:rPr>
          <w:rFonts w:hint="eastAsia"/>
          <w:lang w:eastAsia="zh-CN"/>
        </w:rPr>
        <w:t>ype-2 CG-PUSCH</w:t>
      </w:r>
      <w:r>
        <w:rPr>
          <w:lang w:eastAsia="zh-CN"/>
        </w:rPr>
        <w:t>, the waveform dynamic switching can be indicated by the activation DCI for T</w:t>
      </w:r>
      <w:r>
        <w:rPr>
          <w:rFonts w:hint="eastAsia"/>
          <w:lang w:eastAsia="zh-CN"/>
        </w:rPr>
        <w:t>ype-2 CG-PUSCH</w:t>
      </w:r>
      <w:r>
        <w:rPr>
          <w:lang w:eastAsia="zh-CN"/>
        </w:rPr>
        <w:t xml:space="preserve">. The DCI field for dynamic indication is </w:t>
      </w:r>
      <w:r>
        <w:rPr>
          <w:rFonts w:hint="eastAsia"/>
          <w:lang w:eastAsia="zh-CN"/>
        </w:rPr>
        <w:t xml:space="preserve">the </w:t>
      </w:r>
      <w:r>
        <w:rPr>
          <w:lang w:eastAsia="zh-CN"/>
        </w:rPr>
        <w:t>same with th</w:t>
      </w:r>
      <w:r>
        <w:rPr>
          <w:rFonts w:hint="eastAsia"/>
          <w:lang w:eastAsia="zh-CN"/>
        </w:rPr>
        <w:t>at in</w:t>
      </w:r>
      <w:r>
        <w:rPr>
          <w:lang w:eastAsia="zh-CN"/>
        </w:rPr>
        <w:t xml:space="preserve"> DCI format for dynamic PUSCH. The outcome of specification effort on </w:t>
      </w:r>
      <w:r>
        <w:rPr>
          <w:color w:val="000000"/>
        </w:rPr>
        <w:t xml:space="preserve">dynamic waveform indication from scheduling DCI mentioned in section 2.1 can be easily applied to </w:t>
      </w:r>
      <w:r>
        <w:rPr>
          <w:lang w:eastAsia="zh-CN"/>
        </w:rPr>
        <w:t>T</w:t>
      </w:r>
      <w:r>
        <w:rPr>
          <w:rFonts w:hint="eastAsia"/>
          <w:lang w:eastAsia="zh-CN"/>
        </w:rPr>
        <w:t>ype-2 CG-PUSCH</w:t>
      </w:r>
      <w:r>
        <w:rPr>
          <w:lang w:eastAsia="zh-CN"/>
        </w:rPr>
        <w:t>, and no more additional specification effort is needed.</w:t>
      </w:r>
    </w:p>
    <w:p>
      <w:pPr>
        <w:pStyle w:val="39"/>
        <w:snapToGrid w:val="0"/>
        <w:spacing w:afterLines="50"/>
        <w:ind w:left="0" w:firstLine="0"/>
        <w:jc w:val="left"/>
        <w:rPr>
          <w:i/>
          <w:lang w:eastAsia="zh-CN"/>
        </w:rPr>
      </w:pPr>
      <w:r>
        <w:rPr>
          <w:rFonts w:hint="eastAsia"/>
          <w:b/>
          <w:i/>
          <w:lang w:eastAsia="zh-CN"/>
        </w:rPr>
        <w:t>P</w:t>
      </w:r>
      <w:r>
        <w:rPr>
          <w:b/>
          <w:i/>
          <w:lang w:eastAsia="zh-CN"/>
        </w:rPr>
        <w:t>roposal 6:</w:t>
      </w:r>
      <w:r>
        <w:rPr>
          <w:rFonts w:eastAsiaTheme="minorEastAsia"/>
          <w:i/>
          <w:lang w:eastAsia="zh-CN"/>
        </w:rPr>
        <w:t xml:space="preserve"> </w:t>
      </w:r>
      <w:r>
        <w:rPr>
          <w:rFonts w:eastAsia="Microsoft YaHei UI"/>
          <w:i/>
          <w:color w:val="000000"/>
        </w:rPr>
        <w:t xml:space="preserve">Dynamic waveform switching enhancement should be applicable to </w:t>
      </w:r>
      <w:r>
        <w:rPr>
          <w:i/>
          <w:lang w:eastAsia="zh-CN"/>
        </w:rPr>
        <w:t>Type-2 CG-PUSCH.</w:t>
      </w:r>
    </w:p>
    <w:p>
      <w:pPr>
        <w:pStyle w:val="39"/>
        <w:snapToGrid w:val="0"/>
        <w:spacing w:afterLines="50"/>
        <w:ind w:left="0" w:firstLine="0"/>
        <w:jc w:val="left"/>
        <w:rPr>
          <w:i/>
          <w:lang w:eastAsia="zh-CN"/>
        </w:rPr>
      </w:pPr>
      <w:r>
        <w:rPr>
          <w:rFonts w:hint="eastAsia"/>
          <w:b/>
          <w:i/>
          <w:lang w:eastAsia="zh-CN"/>
        </w:rPr>
        <w:t>P</w:t>
      </w:r>
      <w:r>
        <w:rPr>
          <w:b/>
          <w:i/>
          <w:lang w:eastAsia="zh-CN"/>
        </w:rPr>
        <w:t>roposal 7:</w:t>
      </w:r>
      <w:r>
        <w:rPr>
          <w:rFonts w:eastAsiaTheme="minorEastAsia"/>
          <w:i/>
          <w:lang w:eastAsia="zh-CN"/>
        </w:rPr>
        <w:t xml:space="preserve"> </w:t>
      </w:r>
      <w:r>
        <w:rPr>
          <w:i/>
          <w:lang w:eastAsia="zh-CN"/>
        </w:rPr>
        <w:t>For Type-2 CG-PUSCH, the dynamic waveform switching is indicated by the activation DCI for Type-2 CG-PUSCH.</w:t>
      </w:r>
    </w:p>
    <w:p>
      <w:pPr>
        <w:spacing w:afterLines="50"/>
        <w:rPr>
          <w:lang w:eastAsia="zh-CN"/>
        </w:rPr>
      </w:pPr>
    </w:p>
    <w:p>
      <w:pPr>
        <w:spacing w:afterLines="50"/>
        <w:rPr>
          <w:lang w:eastAsia="zh-CN"/>
        </w:rPr>
      </w:pPr>
      <w:r>
        <w:rPr>
          <w:rFonts w:hint="eastAsia"/>
          <w:lang w:eastAsia="zh-CN"/>
        </w:rPr>
        <w:t xml:space="preserve">While for Type-1 CG-PUSCH, </w:t>
      </w:r>
      <w:r>
        <w:rPr>
          <w:lang w:eastAsia="zh-CN"/>
        </w:rPr>
        <w:t xml:space="preserve">as </w:t>
      </w:r>
      <w:r>
        <w:rPr>
          <w:rFonts w:hint="eastAsia"/>
          <w:lang w:eastAsia="zh-CN"/>
        </w:rPr>
        <w:t xml:space="preserve">there is no activation DCI, so legacy mechanism can be followed, i.e., dynamic waveform switching is not supported for Type-1 CG-PUSCH. </w:t>
      </w:r>
    </w:p>
    <w:p>
      <w:pPr>
        <w:pStyle w:val="39"/>
        <w:snapToGrid w:val="0"/>
        <w:spacing w:afterLines="50"/>
        <w:ind w:left="0" w:firstLine="0"/>
        <w:jc w:val="left"/>
        <w:rPr>
          <w:i/>
          <w:lang w:eastAsia="zh-CN"/>
        </w:rPr>
      </w:pPr>
      <w:r>
        <w:rPr>
          <w:rFonts w:hint="eastAsia"/>
          <w:b/>
          <w:i/>
          <w:lang w:eastAsia="zh-CN"/>
        </w:rPr>
        <w:t>P</w:t>
      </w:r>
      <w:r>
        <w:rPr>
          <w:b/>
          <w:i/>
          <w:lang w:eastAsia="zh-CN"/>
        </w:rPr>
        <w:t>roposal 8:</w:t>
      </w:r>
      <w:r>
        <w:rPr>
          <w:rFonts w:eastAsiaTheme="minorEastAsia"/>
          <w:i/>
          <w:lang w:eastAsia="zh-CN"/>
        </w:rPr>
        <w:t xml:space="preserve"> </w:t>
      </w:r>
      <w:r>
        <w:rPr>
          <w:rFonts w:hint="eastAsia"/>
          <w:i/>
          <w:lang w:val="en-US" w:eastAsia="zh-CN"/>
        </w:rPr>
        <w:t>D</w:t>
      </w:r>
      <w:r>
        <w:rPr>
          <w:i/>
          <w:lang w:eastAsia="zh-CN"/>
        </w:rPr>
        <w:t xml:space="preserve">ynamic waveform switching </w:t>
      </w:r>
      <w:r>
        <w:rPr>
          <w:rFonts w:hint="eastAsia"/>
          <w:i/>
          <w:lang w:val="en-US" w:eastAsia="zh-CN"/>
        </w:rPr>
        <w:t>is not supported</w:t>
      </w:r>
      <w:r>
        <w:rPr>
          <w:i/>
          <w:lang w:eastAsia="zh-CN"/>
        </w:rPr>
        <w:t xml:space="preserve"> for Type-</w:t>
      </w:r>
      <w:r>
        <w:rPr>
          <w:rFonts w:hint="eastAsia"/>
          <w:i/>
          <w:lang w:val="en-US" w:eastAsia="zh-CN"/>
        </w:rPr>
        <w:t>1</w:t>
      </w:r>
      <w:r>
        <w:rPr>
          <w:i/>
          <w:lang w:eastAsia="zh-CN"/>
        </w:rPr>
        <w:t xml:space="preserve"> CG-PUSCH.</w:t>
      </w:r>
    </w:p>
    <w:p>
      <w:pPr>
        <w:pStyle w:val="39"/>
        <w:snapToGrid w:val="0"/>
        <w:spacing w:afterLines="50"/>
        <w:ind w:left="0" w:firstLine="0"/>
        <w:jc w:val="left"/>
        <w:rPr>
          <w:rFonts w:eastAsiaTheme="minorEastAsia"/>
          <w:lang w:eastAsia="zh-CN"/>
        </w:rPr>
      </w:pPr>
    </w:p>
    <w:p>
      <w:pPr>
        <w:pStyle w:val="3"/>
        <w:snapToGrid/>
        <w:spacing w:before="180" w:after="180"/>
        <w:jc w:val="left"/>
        <w:rPr>
          <w:lang w:eastAsia="zh-CN"/>
        </w:rPr>
      </w:pPr>
      <w:r>
        <w:rPr>
          <w:lang w:eastAsia="zh-CN"/>
        </w:rPr>
        <w:t>Assistance information</w:t>
      </w:r>
    </w:p>
    <w:p>
      <w:pPr>
        <w:spacing w:afterLines="50"/>
        <w:rPr>
          <w:lang w:eastAsia="zh-CN"/>
        </w:rPr>
      </w:pPr>
      <w:r>
        <w:rPr>
          <w:lang w:eastAsia="zh-CN"/>
        </w:rPr>
        <w:t xml:space="preserve">Further agreement of the assistance information for dynamic waveform switching is achieved for further studying the necessity of some potential enhancements.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rPr>
                <w:highlight w:val="green"/>
              </w:rPr>
            </w:pPr>
            <w:r>
              <w:rPr>
                <w:rFonts w:hint="eastAsia"/>
                <w:highlight w:val="green"/>
              </w:rPr>
              <w:t>A</w:t>
            </w:r>
            <w:r>
              <w:rPr>
                <w:highlight w:val="green"/>
              </w:rPr>
              <w:t>greement</w:t>
            </w:r>
          </w:p>
          <w:p>
            <w:r>
              <w:t>Study the necessity of the following potential enhancements to assist the scheduler in determining waveform switching:</w:t>
            </w:r>
          </w:p>
          <w:p>
            <w:pPr>
              <w:numPr>
                <w:ilvl w:val="0"/>
                <w:numId w:val="10"/>
              </w:numPr>
              <w:snapToGrid/>
              <w:spacing w:after="0"/>
              <w:ind w:left="720" w:hanging="360"/>
            </w:pPr>
            <w:r>
              <w:t>Reporting power headroom related information based on P</w:t>
            </w:r>
            <w:r>
              <w:rPr>
                <w:vertAlign w:val="subscript"/>
              </w:rPr>
              <w:t>CMAX,f,c</w:t>
            </w:r>
            <w:r>
              <w:t xml:space="preserve"> applicable to a target waveform </w:t>
            </w:r>
          </w:p>
          <w:p>
            <w:pPr>
              <w:numPr>
                <w:ilvl w:val="1"/>
                <w:numId w:val="10"/>
              </w:numPr>
              <w:snapToGrid/>
              <w:spacing w:after="0"/>
            </w:pPr>
            <w:r>
              <w:t>Target waveform can be same or different from waveform of an actual PUSCH transmission</w:t>
            </w:r>
          </w:p>
          <w:p>
            <w:pPr>
              <w:numPr>
                <w:ilvl w:val="1"/>
                <w:numId w:val="10"/>
              </w:numPr>
              <w:snapToGrid/>
              <w:spacing w:after="0"/>
            </w:pPr>
            <w:r>
              <w:t xml:space="preserve">FFS target RB allocation and/or target modulation order can be same or different from respective properties of an actual PUSCH transmission </w:t>
            </w:r>
          </w:p>
          <w:p>
            <w:pPr>
              <w:numPr>
                <w:ilvl w:val="1"/>
                <w:numId w:val="10"/>
              </w:numPr>
              <w:snapToGrid/>
              <w:spacing w:after="0"/>
            </w:pPr>
            <w:r>
              <w:t>FFS determination of target waveform, target RB allocation, target modulation order</w:t>
            </w:r>
          </w:p>
          <w:p>
            <w:pPr>
              <w:numPr>
                <w:ilvl w:val="1"/>
                <w:numId w:val="10"/>
              </w:numPr>
              <w:snapToGrid/>
              <w:spacing w:after="0"/>
            </w:pPr>
            <w:r>
              <w:t>FFS details, e.g. report P</w:t>
            </w:r>
            <w:r>
              <w:rPr>
                <w:vertAlign w:val="subscript"/>
              </w:rPr>
              <w:t>CMAX,f,c</w:t>
            </w:r>
            <w:r>
              <w:t xml:space="preserve"> or Type 1 power headroom for a waveform, or difference thereof between waveforms</w:t>
            </w:r>
          </w:p>
          <w:p>
            <w:pPr>
              <w:numPr>
                <w:ilvl w:val="0"/>
                <w:numId w:val="10"/>
              </w:numPr>
              <w:snapToGrid/>
              <w:spacing w:after="0"/>
              <w:ind w:left="720" w:hanging="360"/>
            </w:pPr>
            <w:r>
              <w:t>PHR triggering enhancements, e.g.</w:t>
            </w:r>
          </w:p>
          <w:p>
            <w:pPr>
              <w:numPr>
                <w:ilvl w:val="1"/>
                <w:numId w:val="10"/>
              </w:numPr>
              <w:snapToGrid/>
              <w:spacing w:after="0"/>
            </w:pPr>
            <w:r>
              <w:t>Network-triggered PHR</w:t>
            </w:r>
          </w:p>
          <w:p>
            <w:pPr>
              <w:numPr>
                <w:ilvl w:val="1"/>
                <w:numId w:val="10"/>
              </w:numPr>
              <w:snapToGrid/>
              <w:spacing w:after="0"/>
            </w:pPr>
            <w:r>
              <w:t>PH becomes lower (higher) than a threshold</w:t>
            </w:r>
          </w:p>
          <w:p>
            <w:pPr>
              <w:numPr>
                <w:ilvl w:val="1"/>
                <w:numId w:val="10"/>
              </w:numPr>
              <w:snapToGrid/>
              <w:spacing w:after="0"/>
            </w:pPr>
            <w:r>
              <w:t>PHR triggered by waveform switching</w:t>
            </w:r>
          </w:p>
          <w:p>
            <w:pPr>
              <w:numPr>
                <w:ilvl w:val="0"/>
                <w:numId w:val="10"/>
              </w:numPr>
              <w:snapToGrid/>
              <w:spacing w:after="0"/>
              <w:ind w:left="720" w:hanging="360"/>
              <w:jc w:val="left"/>
            </w:pPr>
            <w:r>
              <w:t>Reporting of recommended waveform or request to switch waveform</w:t>
            </w:r>
          </w:p>
          <w:p>
            <w:pPr>
              <w:numPr>
                <w:ilvl w:val="0"/>
                <w:numId w:val="10"/>
              </w:numPr>
              <w:snapToGrid/>
              <w:spacing w:after="0"/>
              <w:ind w:left="720" w:hanging="360"/>
              <w:jc w:val="left"/>
            </w:pPr>
            <w:r>
              <w:t>Other solutions not precluded</w:t>
            </w:r>
          </w:p>
        </w:tc>
      </w:tr>
    </w:tbl>
    <w:p>
      <w:pPr>
        <w:spacing w:afterLines="50"/>
        <w:rPr>
          <w:lang w:eastAsia="zh-CN"/>
        </w:rPr>
      </w:pPr>
    </w:p>
    <w:p>
      <w:pPr>
        <w:spacing w:afterLines="50" w:line="260" w:lineRule="auto"/>
      </w:pPr>
      <w:r>
        <w:rPr>
          <w:lang w:eastAsia="zh-CN"/>
        </w:rPr>
        <w:t xml:space="preserve">The report of </w:t>
      </w:r>
      <w:r>
        <w:t>power headroom related information based on P</w:t>
      </w:r>
      <w:r>
        <w:rPr>
          <w:vertAlign w:val="subscript"/>
        </w:rPr>
        <w:t>CMAX,f,c</w:t>
      </w:r>
      <w:r>
        <w:t xml:space="preserve"> applicable to a target waveform is a kind of supplementary approach for gNB to estimate the power headroom of future in case that the waveform is switched. </w:t>
      </w:r>
    </w:p>
    <w:p>
      <w:pPr>
        <w:spacing w:afterLines="50" w:line="260" w:lineRule="auto"/>
      </w:pPr>
    </w:p>
    <w:p>
      <w:pPr>
        <w:spacing w:afterLines="50" w:line="260" w:lineRule="auto"/>
      </w:pPr>
      <w:r>
        <w:t xml:space="preserve">But actually it is not necessary to explicitly report the power headroom related information to gNB as the </w:t>
      </w:r>
      <w:r>
        <w:rPr>
          <w:lang w:eastAsia="zh-CN"/>
        </w:rPr>
        <w:t xml:space="preserve">gNB has the capability to estimate the difference of PHR between DFT-s-OFDM and CP-OFDM without the additional report of </w:t>
      </w:r>
      <w:r>
        <w:t>power headroom related information</w:t>
      </w:r>
      <w:r>
        <w:rPr>
          <w:lang w:eastAsia="zh-CN"/>
        </w:rPr>
        <w:t>. According to RAN4 specification</w:t>
      </w:r>
      <w:r>
        <w:rPr>
          <w:vertAlign w:val="superscript"/>
          <w:lang w:eastAsia="zh-CN"/>
        </w:rPr>
        <w:t xml:space="preserve"> [4]</w:t>
      </w:r>
      <w:r>
        <w:rPr>
          <w:lang w:eastAsia="zh-CN"/>
        </w:rPr>
        <w:t xml:space="preserve">, </w:t>
      </w:r>
      <w:r>
        <w:t>UE maximum output power is modified by MPR (Maximum power reduction), and for power class 2 and 3, the allowed maximum power reduction (MPR) is defined in Table 6.2.2-2 and Table 6.2.2-1 in</w:t>
      </w:r>
      <w:r>
        <w:rPr>
          <w:vertAlign w:val="superscript"/>
        </w:rPr>
        <w:t xml:space="preserve"> [4]</w:t>
      </w:r>
      <w:r>
        <w:t xml:space="preserve">. It means gNB can estimate the </w:t>
      </w:r>
      <w:r>
        <w:rPr>
          <w:lang w:eastAsia="zh-CN"/>
        </w:rPr>
        <w:t xml:space="preserve">difference of PHR between DFT-s-OFDM and CP-OFDM based on the MPR tables. And then, </w:t>
      </w:r>
      <w:r>
        <w:t xml:space="preserve">gNB can trigger waveform switching </w:t>
      </w:r>
      <w:r>
        <w:rPr>
          <w:rFonts w:hint="eastAsia"/>
        </w:rPr>
        <w:t>based</w:t>
      </w:r>
      <w:r>
        <w:t xml:space="preserve"> on the current measurement (SRS) and/or current reporting information (PHR). The estimation is based on gNB implementation and it is not necessary for UE to report power headroom related information applicable to a target waveform at the cost of overhead of UL signalling and UE complexity. </w:t>
      </w:r>
    </w:p>
    <w:p>
      <w:pPr>
        <w:spacing w:afterLines="50" w:line="260" w:lineRule="auto"/>
      </w:pPr>
      <w:r>
        <w:t>For the determination of target RB allocation, target modulation order, it is a scheduling issue but not dynamic waveform switching issue, it should not be discussed in coverage enhancement. Although different RBs (edge/outer/inner RB) may have different MPR, the power headroom offset between different waveforms due to different RBs can also be estimated by gNB without UE reporting.</w:t>
      </w:r>
    </w:p>
    <w:p>
      <w:pPr>
        <w:spacing w:afterLines="50" w:line="260" w:lineRule="auto"/>
      </w:pPr>
      <w:r>
        <w:t xml:space="preserve">The explicit information report need more overhead of UL signalling. The balance between the benefit from </w:t>
      </w:r>
      <w:r>
        <w:rPr>
          <w:lang w:eastAsia="zh-CN"/>
        </w:rPr>
        <w:t xml:space="preserve">report of </w:t>
      </w:r>
      <w:r>
        <w:t>power headroom related information and the overhead of UL signalling should be considered. Furthermore, overhead of UL signalling due to the new assistance information may reduce the UL coverage, this consequence is contradictory to the motivation of dynamic waveform switching. So new additional assistance information report is not necessary for dynamic waveform switching.</w:t>
      </w:r>
    </w:p>
    <w:p>
      <w:pPr>
        <w:pStyle w:val="39"/>
        <w:snapToGrid w:val="0"/>
        <w:spacing w:afterLines="50"/>
        <w:ind w:left="0" w:firstLine="0"/>
        <w:jc w:val="left"/>
        <w:rPr>
          <w:i/>
          <w:lang w:eastAsia="zh-CN"/>
        </w:rPr>
      </w:pPr>
      <w:r>
        <w:rPr>
          <w:rFonts w:hint="eastAsia"/>
          <w:b/>
          <w:i/>
          <w:lang w:eastAsia="zh-CN"/>
        </w:rPr>
        <w:t>P</w:t>
      </w:r>
      <w:r>
        <w:rPr>
          <w:b/>
          <w:i/>
          <w:lang w:eastAsia="zh-CN"/>
        </w:rPr>
        <w:t>roposal 9:</w:t>
      </w:r>
      <w:r>
        <w:rPr>
          <w:rFonts w:eastAsiaTheme="minorEastAsia"/>
          <w:i/>
          <w:lang w:eastAsia="zh-CN"/>
        </w:rPr>
        <w:t xml:space="preserve"> The </w:t>
      </w:r>
      <w:r>
        <w:rPr>
          <w:i/>
          <w:lang w:val="en-US" w:eastAsia="zh-CN"/>
        </w:rPr>
        <w:t>report of power headroom related information applicable to a target waveform</w:t>
      </w:r>
      <w:r>
        <w:rPr>
          <w:i/>
          <w:lang w:eastAsia="zh-CN"/>
        </w:rPr>
        <w:t xml:space="preserve"> </w:t>
      </w:r>
      <w:r>
        <w:rPr>
          <w:rFonts w:hint="eastAsia"/>
          <w:i/>
          <w:lang w:val="en-US" w:eastAsia="zh-CN"/>
        </w:rPr>
        <w:t xml:space="preserve">is not </w:t>
      </w:r>
      <w:r>
        <w:rPr>
          <w:i/>
          <w:lang w:val="en-US" w:eastAsia="zh-CN"/>
        </w:rPr>
        <w:t>necessary</w:t>
      </w:r>
      <w:r>
        <w:rPr>
          <w:i/>
          <w:lang w:eastAsia="zh-CN"/>
        </w:rPr>
        <w:t xml:space="preserve"> for dynamic waveform switching.</w:t>
      </w:r>
    </w:p>
    <w:p>
      <w:pPr>
        <w:spacing w:afterLines="50" w:line="260" w:lineRule="auto"/>
      </w:pPr>
      <w:r>
        <w:t xml:space="preserve">When UE finishes the waveform switching based on the indication of gNB, the PHR after waveform switching can be reported to gNB to verify the PHR estimation of gNB and gNB can decide to keep the changed waveform or fallback to original waveform, gNB can also change the scheduled PRB or MCS to adapt the reported PHR. Through a mass of data of history PHR report, the smart and self-learning gNB has the capability to store the history PHR </w:t>
      </w:r>
      <w:r>
        <w:rPr>
          <w:rFonts w:hint="eastAsia"/>
          <w:lang w:eastAsia="zh-CN"/>
        </w:rPr>
        <w:t>data</w:t>
      </w:r>
      <w:r>
        <w:rPr>
          <w:lang w:eastAsia="zh-CN"/>
        </w:rPr>
        <w:t xml:space="preserve"> </w:t>
      </w:r>
      <w:r>
        <w:t>of different waveform, different RB allocated and different modulation order, and further to adaptively adjust the algorithm for the estimation of future PHR.</w:t>
      </w:r>
    </w:p>
    <w:p>
      <w:pPr>
        <w:spacing w:afterLines="50" w:line="260" w:lineRule="auto"/>
        <w:jc w:val="center"/>
      </w:pPr>
      <w:r>
        <w:rPr>
          <w:lang w:val="en-US" w:eastAsia="zh-CN"/>
        </w:rPr>
        <w:drawing>
          <wp:inline distT="0" distB="0" distL="0" distR="0">
            <wp:extent cx="5271135" cy="1738630"/>
            <wp:effectExtent l="0" t="0" r="1905" b="139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5271135" cy="1738630"/>
                    </a:xfrm>
                    <a:prstGeom prst="rect">
                      <a:avLst/>
                    </a:prstGeom>
                  </pic:spPr>
                </pic:pic>
              </a:graphicData>
            </a:graphic>
          </wp:inline>
        </w:drawing>
      </w:r>
    </w:p>
    <w:p>
      <w:pPr>
        <w:spacing w:afterLines="50" w:line="260" w:lineRule="auto"/>
        <w:jc w:val="center"/>
      </w:pPr>
      <w:r>
        <w:rPr>
          <w:rFonts w:hint="eastAsia"/>
          <w:lang w:eastAsia="zh-CN"/>
        </w:rPr>
        <w:t>Figure</w:t>
      </w:r>
      <w:r>
        <w:rPr>
          <w:lang w:eastAsia="zh-CN"/>
        </w:rPr>
        <w:t xml:space="preserve"> 1 PHR report after waveform switching</w:t>
      </w:r>
    </w:p>
    <w:p>
      <w:r>
        <w:rPr>
          <w:rFonts w:hint="eastAsia"/>
          <w:b/>
          <w:i/>
          <w:lang w:eastAsia="zh-CN"/>
        </w:rPr>
        <w:t>P</w:t>
      </w:r>
      <w:r>
        <w:rPr>
          <w:b/>
          <w:i/>
          <w:lang w:eastAsia="zh-CN"/>
        </w:rPr>
        <w:t>roposal 10:</w:t>
      </w:r>
      <w:r>
        <w:rPr>
          <w:rFonts w:eastAsiaTheme="minorEastAsia"/>
          <w:i/>
          <w:lang w:eastAsia="zh-CN"/>
        </w:rPr>
        <w:t xml:space="preserve"> The </w:t>
      </w:r>
      <w:r>
        <w:rPr>
          <w:i/>
          <w:lang w:val="en-US" w:eastAsia="zh-CN"/>
        </w:rPr>
        <w:t>PHR of target waveform can be triggered after UE finished the dynamic waveform switching.</w:t>
      </w:r>
    </w:p>
    <w:p>
      <w:pPr>
        <w:pStyle w:val="2"/>
      </w:pPr>
      <w:r>
        <w:t>Conclusion</w:t>
      </w:r>
    </w:p>
    <w:p>
      <w:pPr>
        <w:rPr>
          <w:lang w:eastAsia="zh-CN"/>
        </w:rPr>
      </w:pPr>
      <w:r>
        <w:rPr>
          <w:rFonts w:hint="eastAsia"/>
          <w:lang w:eastAsia="zh-CN"/>
        </w:rPr>
        <w:t>I</w:t>
      </w:r>
      <w:r>
        <w:rPr>
          <w:lang w:eastAsia="zh-CN"/>
        </w:rPr>
        <w:t xml:space="preserve">n this contribution, we provide our analysis </w:t>
      </w:r>
      <w:r>
        <w:rPr>
          <w:rFonts w:hint="eastAsia"/>
          <w:lang w:eastAsia="zh-CN"/>
        </w:rPr>
        <w:t xml:space="preserve">on </w:t>
      </w:r>
      <w:r>
        <w:rPr>
          <w:lang w:eastAsia="zh-CN"/>
        </w:rPr>
        <w:t xml:space="preserve">the indication approach for </w:t>
      </w:r>
      <w:r>
        <w:rPr>
          <w:bCs/>
          <w:lang w:eastAsia="zh-CN"/>
        </w:rPr>
        <w:t xml:space="preserve">dynamic switching between DFT-S-OFDM and CP-OFDM </w:t>
      </w:r>
      <w:r>
        <w:rPr>
          <w:rFonts w:hint="eastAsia"/>
          <w:bCs/>
          <w:lang w:eastAsia="zh-CN"/>
        </w:rPr>
        <w:t>as well as</w:t>
      </w:r>
      <w:r>
        <w:rPr>
          <w:bCs/>
          <w:lang w:eastAsia="zh-CN"/>
        </w:rPr>
        <w:t xml:space="preserve"> other </w:t>
      </w:r>
      <w:r>
        <w:rPr>
          <w:rFonts w:hint="eastAsia"/>
          <w:bCs/>
          <w:lang w:eastAsia="zh-CN"/>
        </w:rPr>
        <w:t xml:space="preserve">related </w:t>
      </w:r>
      <w:r>
        <w:rPr>
          <w:bCs/>
          <w:lang w:eastAsia="zh-CN"/>
        </w:rPr>
        <w:t>issues</w:t>
      </w:r>
      <w:r>
        <w:rPr>
          <w:lang w:eastAsia="zh-CN"/>
        </w:rPr>
        <w:t xml:space="preserve"> with the following observations</w:t>
      </w:r>
      <w:r>
        <w:rPr>
          <w:rFonts w:hint="eastAsia"/>
          <w:lang w:eastAsia="zh-CN"/>
        </w:rPr>
        <w:t xml:space="preserve"> and </w:t>
      </w:r>
      <w:r>
        <w:rPr>
          <w:lang w:eastAsia="zh-CN"/>
        </w:rPr>
        <w:t>proposals.</w:t>
      </w:r>
      <w:r>
        <w:rPr>
          <w:rFonts w:hint="eastAsia"/>
          <w:lang w:eastAsia="zh-CN"/>
        </w:rPr>
        <w:t xml:space="preserve"> </w:t>
      </w:r>
    </w:p>
    <w:p>
      <w:pPr>
        <w:pStyle w:val="39"/>
        <w:snapToGrid w:val="0"/>
        <w:spacing w:afterLines="50"/>
        <w:ind w:left="0" w:firstLine="0"/>
        <w:jc w:val="center"/>
        <w:rPr>
          <w:rFonts w:eastAsia="宋体"/>
          <w:b/>
          <w:bCs/>
          <w:szCs w:val="20"/>
          <w:u w:val="single"/>
          <w:lang w:val="en-US" w:eastAsia="zh-CN"/>
        </w:rPr>
      </w:pPr>
      <w:r>
        <w:rPr>
          <w:rFonts w:eastAsia="宋体"/>
          <w:b/>
          <w:bCs/>
          <w:szCs w:val="20"/>
          <w:u w:val="single"/>
          <w:lang w:val="en-US" w:eastAsia="zh-CN"/>
        </w:rPr>
        <w:t>Indication of dynamic waveform switching</w:t>
      </w:r>
    </w:p>
    <w:p>
      <w:pPr>
        <w:rPr>
          <w:i/>
          <w:iCs/>
          <w:lang w:eastAsia="zh-CN"/>
        </w:rPr>
      </w:pPr>
      <w:r>
        <w:rPr>
          <w:rFonts w:hint="eastAsia"/>
          <w:b/>
          <w:i/>
          <w:lang w:eastAsia="zh-CN"/>
        </w:rPr>
        <w:t>P</w:t>
      </w:r>
      <w:r>
        <w:rPr>
          <w:b/>
          <w:i/>
          <w:lang w:eastAsia="zh-CN"/>
        </w:rPr>
        <w:t>roposal 1:</w:t>
      </w:r>
      <w:r>
        <w:rPr>
          <w:i/>
          <w:iCs/>
          <w:lang w:eastAsia="zh-CN"/>
        </w:rPr>
        <w:t xml:space="preserve"> Confirm the working assumption </w:t>
      </w:r>
      <w:r>
        <w:rPr>
          <w:rFonts w:hint="eastAsia"/>
          <w:i/>
          <w:iCs/>
          <w:lang w:val="en-US" w:eastAsia="zh-CN"/>
        </w:rPr>
        <w:t>with the following updates</w:t>
      </w:r>
      <w:r>
        <w:rPr>
          <w:i/>
          <w:iCs/>
          <w:lang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tabs>
                <w:tab w:val="left" w:pos="3843"/>
              </w:tabs>
              <w:rPr>
                <w:highlight w:val="darkYellow"/>
                <w:lang w:eastAsia="zh-CN"/>
              </w:rPr>
            </w:pPr>
            <w:r>
              <w:rPr>
                <w:highlight w:val="darkYellow"/>
                <w:lang w:eastAsia="zh-CN"/>
              </w:rPr>
              <w:t>Working Assumption</w:t>
            </w:r>
          </w:p>
          <w:p>
            <w:pPr>
              <w:rPr>
                <w:rFonts w:eastAsia="等线"/>
                <w:lang w:eastAsia="zh-CN"/>
              </w:rPr>
            </w:pPr>
            <w:r>
              <w:rPr>
                <w:rFonts w:eastAsia="等线"/>
                <w:lang w:eastAsia="zh-CN"/>
              </w:rPr>
              <w:t>Support new 1-bit field for dynamic waveform indication from UL scheduling DCI</w:t>
            </w:r>
          </w:p>
          <w:p>
            <w:pPr>
              <w:numPr>
                <w:ilvl w:val="0"/>
                <w:numId w:val="8"/>
              </w:numPr>
              <w:snapToGrid/>
              <w:spacing w:after="0"/>
              <w:ind w:left="720" w:hanging="360"/>
              <w:jc w:val="left"/>
              <w:rPr>
                <w:rFonts w:eastAsia="等线"/>
                <w:color w:val="FF0000"/>
                <w:u w:val="single"/>
                <w:lang w:eastAsia="zh-CN"/>
              </w:rPr>
            </w:pPr>
            <w:r>
              <w:rPr>
                <w:rFonts w:eastAsia="等线"/>
                <w:color w:val="FF0000"/>
                <w:u w:val="single"/>
                <w:lang w:val="en-US" w:eastAsia="zh-CN"/>
              </w:rPr>
              <w:t>For UL DCI other than format 0_0, the new 1-bit field is always added for dynamic waveform indication.</w:t>
            </w:r>
          </w:p>
          <w:p>
            <w:pPr>
              <w:numPr>
                <w:ilvl w:val="0"/>
                <w:numId w:val="8"/>
              </w:numPr>
              <w:snapToGrid/>
              <w:spacing w:after="0"/>
              <w:ind w:left="720" w:hanging="360"/>
              <w:jc w:val="left"/>
              <w:rPr>
                <w:rFonts w:eastAsia="等线"/>
                <w:color w:val="FF0000"/>
                <w:u w:val="single"/>
                <w:lang w:eastAsia="zh-CN"/>
              </w:rPr>
            </w:pPr>
            <w:r>
              <w:rPr>
                <w:rFonts w:eastAsia="等线"/>
                <w:color w:val="FF0000"/>
                <w:u w:val="single"/>
                <w:lang w:val="en-US" w:eastAsia="zh-CN"/>
              </w:rPr>
              <w:t>For DCI format 0_0, i</w:t>
            </w:r>
            <w:r>
              <w:rPr>
                <w:rFonts w:eastAsia="等线"/>
                <w:color w:val="FF0000"/>
                <w:u w:val="single"/>
                <w:lang w:eastAsia="zh-CN"/>
              </w:rPr>
              <w:t xml:space="preserve">f the number of bits for DCI format 1_0 before padding is larger than the number of bits for DCI format 0_0 before padding, </w:t>
            </w:r>
            <w:r>
              <w:rPr>
                <w:rFonts w:hint="eastAsia" w:eastAsia="等线"/>
                <w:color w:val="FF0000"/>
                <w:u w:val="single"/>
                <w:lang w:val="en-US" w:eastAsia="zh-CN"/>
              </w:rPr>
              <w:t xml:space="preserve">the new </w:t>
            </w:r>
            <w:r>
              <w:rPr>
                <w:rFonts w:eastAsia="等线"/>
                <w:color w:val="FF0000"/>
                <w:u w:val="single"/>
                <w:lang w:eastAsia="zh-CN"/>
              </w:rPr>
              <w:t>1</w:t>
            </w:r>
            <w:r>
              <w:rPr>
                <w:rFonts w:hint="eastAsia" w:eastAsia="等线"/>
                <w:color w:val="FF0000"/>
                <w:u w:val="single"/>
                <w:lang w:val="en-US" w:eastAsia="zh-CN"/>
              </w:rPr>
              <w:t>-</w:t>
            </w:r>
            <w:r>
              <w:rPr>
                <w:rFonts w:eastAsia="等线"/>
                <w:color w:val="FF0000"/>
                <w:u w:val="single"/>
                <w:lang w:eastAsia="zh-CN"/>
              </w:rPr>
              <w:t>bit will be added after the padding bit(s) of DCI format 0_0</w:t>
            </w:r>
            <w:r>
              <w:rPr>
                <w:rFonts w:eastAsia="等线"/>
                <w:color w:val="FF0000"/>
                <w:u w:val="single"/>
                <w:lang w:val="en-US" w:eastAsia="zh-CN"/>
              </w:rPr>
              <w:t>.</w:t>
            </w:r>
          </w:p>
          <w:p>
            <w:pPr>
              <w:numPr>
                <w:ilvl w:val="0"/>
                <w:numId w:val="8"/>
              </w:numPr>
              <w:snapToGrid/>
              <w:spacing w:after="0"/>
              <w:ind w:left="720" w:hanging="360"/>
              <w:jc w:val="left"/>
              <w:rPr>
                <w:i/>
                <w:lang w:eastAsia="zh-CN"/>
              </w:rPr>
            </w:pPr>
            <w:r>
              <w:rPr>
                <w:rFonts w:eastAsia="等线"/>
                <w:lang w:eastAsia="zh-CN"/>
              </w:rPr>
              <w:t>Note: no change of the current size alignment procedure between UL DCI and DL DCI</w:t>
            </w:r>
          </w:p>
        </w:tc>
      </w:tr>
    </w:tbl>
    <w:p>
      <w:pPr>
        <w:rPr>
          <w:lang w:eastAsia="zh-CN"/>
        </w:rPr>
      </w:pPr>
    </w:p>
    <w:p>
      <w:pPr>
        <w:pStyle w:val="39"/>
        <w:snapToGrid w:val="0"/>
        <w:spacing w:afterLines="50"/>
        <w:ind w:left="0" w:firstLine="0"/>
        <w:jc w:val="center"/>
        <w:rPr>
          <w:rFonts w:eastAsia="宋体"/>
          <w:b/>
          <w:bCs/>
          <w:szCs w:val="20"/>
          <w:u w:val="single"/>
          <w:lang w:val="en-US" w:eastAsia="zh-CN"/>
        </w:rPr>
      </w:pPr>
      <w:r>
        <w:rPr>
          <w:rFonts w:eastAsia="宋体"/>
          <w:b/>
          <w:bCs/>
          <w:szCs w:val="20"/>
          <w:u w:val="single"/>
          <w:lang w:val="en-US" w:eastAsia="zh-CN"/>
        </w:rPr>
        <w:t>DCI format</w:t>
      </w:r>
    </w:p>
    <w:p>
      <w:pPr>
        <w:rPr>
          <w:i/>
          <w:lang w:eastAsia="zh-CN"/>
        </w:rPr>
      </w:pPr>
      <w:r>
        <w:rPr>
          <w:rFonts w:hint="eastAsia"/>
          <w:b/>
          <w:i/>
          <w:lang w:eastAsia="zh-CN"/>
        </w:rPr>
        <w:t>P</w:t>
      </w:r>
      <w:r>
        <w:rPr>
          <w:b/>
          <w:i/>
          <w:lang w:eastAsia="zh-CN"/>
        </w:rPr>
        <w:t>roposal 2:</w:t>
      </w:r>
      <w:r>
        <w:rPr>
          <w:rFonts w:eastAsiaTheme="minorEastAsia"/>
          <w:i/>
          <w:lang w:eastAsia="zh-CN"/>
        </w:rPr>
        <w:t xml:space="preserve"> </w:t>
      </w:r>
      <w:r>
        <w:rPr>
          <w:rFonts w:eastAsia="Microsoft YaHei UI"/>
          <w:i/>
          <w:color w:val="000000"/>
        </w:rPr>
        <w:t>Dynamic waveform switching enhancement should be applicable to PUSCH scheduled by DCI format 0_0.</w:t>
      </w:r>
    </w:p>
    <w:p>
      <w:pPr>
        <w:pStyle w:val="39"/>
        <w:snapToGrid w:val="0"/>
        <w:spacing w:afterLines="50"/>
        <w:ind w:left="0" w:firstLine="0"/>
        <w:jc w:val="left"/>
        <w:rPr>
          <w:i/>
          <w:lang w:eastAsia="zh-CN"/>
        </w:rPr>
      </w:pPr>
      <w:r>
        <w:rPr>
          <w:rFonts w:hint="eastAsia"/>
          <w:b/>
          <w:i/>
          <w:lang w:eastAsia="zh-CN"/>
        </w:rPr>
        <w:t>P</w:t>
      </w:r>
      <w:r>
        <w:rPr>
          <w:b/>
          <w:i/>
          <w:lang w:eastAsia="zh-CN"/>
        </w:rPr>
        <w:t>roposal 3:</w:t>
      </w:r>
      <w:r>
        <w:rPr>
          <w:rFonts w:eastAsiaTheme="minorEastAsia"/>
          <w:i/>
          <w:lang w:eastAsia="zh-CN"/>
        </w:rPr>
        <w:t xml:space="preserve"> </w:t>
      </w:r>
      <w:r>
        <w:rPr>
          <w:i/>
          <w:lang w:val="en-US" w:eastAsia="zh-CN"/>
        </w:rPr>
        <w:t>T</w:t>
      </w:r>
      <w:r>
        <w:rPr>
          <w:rFonts w:hint="eastAsia"/>
          <w:i/>
          <w:lang w:val="en-US" w:eastAsia="zh-CN"/>
        </w:rPr>
        <w:t xml:space="preserve">here </w:t>
      </w:r>
      <w:r>
        <w:rPr>
          <w:i/>
          <w:lang w:val="en-US" w:eastAsia="zh-CN"/>
        </w:rPr>
        <w:t>should be</w:t>
      </w:r>
      <w:r>
        <w:rPr>
          <w:rFonts w:hint="eastAsia"/>
          <w:i/>
          <w:lang w:val="en-US" w:eastAsia="zh-CN"/>
        </w:rPr>
        <w:t xml:space="preserve"> no explicit indication fi</w:t>
      </w:r>
      <w:r>
        <w:rPr>
          <w:i/>
          <w:lang w:eastAsia="zh-CN"/>
        </w:rPr>
        <w:t>e</w:t>
      </w:r>
      <w:r>
        <w:rPr>
          <w:rFonts w:hint="eastAsia"/>
          <w:i/>
          <w:lang w:eastAsia="zh-CN"/>
        </w:rPr>
        <w:t>l</w:t>
      </w:r>
      <w:r>
        <w:rPr>
          <w:rFonts w:hint="eastAsia"/>
          <w:i/>
          <w:lang w:val="en-US" w:eastAsia="zh-CN"/>
        </w:rPr>
        <w:t xml:space="preserve">d for dynamic waveform switching in DCI 0_0 </w:t>
      </w:r>
      <w:r>
        <w:rPr>
          <w:i/>
          <w:lang w:val="en-US" w:eastAsia="zh-CN"/>
        </w:rPr>
        <w:t>with CRC</w:t>
      </w:r>
      <w:r>
        <w:rPr>
          <w:rFonts w:hint="eastAsia"/>
          <w:i/>
          <w:lang w:val="en-US" w:eastAsia="zh-CN"/>
        </w:rPr>
        <w:t xml:space="preserve"> scrambled by TC-RNTI</w:t>
      </w:r>
      <w:r>
        <w:rPr>
          <w:i/>
          <w:lang w:eastAsia="zh-CN"/>
        </w:rPr>
        <w:t>.</w:t>
      </w:r>
    </w:p>
    <w:p>
      <w:pPr>
        <w:rPr>
          <w:rFonts w:eastAsia="等线"/>
          <w:i/>
          <w:iCs/>
          <w:lang w:eastAsia="zh-CN"/>
        </w:rPr>
      </w:pPr>
      <w:r>
        <w:rPr>
          <w:rFonts w:hint="eastAsia"/>
          <w:b/>
          <w:bCs/>
          <w:i/>
          <w:iCs/>
          <w:lang w:eastAsia="zh-CN"/>
        </w:rPr>
        <w:t xml:space="preserve">Observation </w:t>
      </w:r>
      <w:r>
        <w:rPr>
          <w:b/>
          <w:bCs/>
          <w:i/>
          <w:iCs/>
          <w:lang w:eastAsia="zh-CN"/>
        </w:rPr>
        <w:t>1</w:t>
      </w:r>
      <w:r>
        <w:rPr>
          <w:rFonts w:hint="eastAsia"/>
          <w:b/>
          <w:bCs/>
          <w:i/>
          <w:iCs/>
          <w:lang w:eastAsia="zh-CN"/>
        </w:rPr>
        <w:t>:</w:t>
      </w:r>
      <w:r>
        <w:rPr>
          <w:rFonts w:hint="eastAsia"/>
          <w:i/>
          <w:iCs/>
          <w:lang w:eastAsia="zh-CN"/>
        </w:rPr>
        <w:t xml:space="preserve"> </w:t>
      </w:r>
      <w:r>
        <w:rPr>
          <w:rFonts w:eastAsiaTheme="minorEastAsia"/>
          <w:i/>
          <w:iCs/>
          <w:lang w:eastAsia="zh-CN"/>
        </w:rPr>
        <w:t xml:space="preserve">The size of field </w:t>
      </w:r>
      <w:r>
        <w:rPr>
          <w:rFonts w:hint="eastAsia" w:eastAsiaTheme="minorEastAsia"/>
          <w:i/>
          <w:iCs/>
          <w:lang w:eastAsia="zh-CN"/>
        </w:rPr>
        <w:t xml:space="preserve">for </w:t>
      </w:r>
      <w:r>
        <w:rPr>
          <w:rFonts w:eastAsiaTheme="minorEastAsia"/>
          <w:i/>
          <w:iCs/>
          <w:lang w:eastAsia="zh-CN"/>
        </w:rPr>
        <w:t xml:space="preserve">“Antenna ports”, “DMRS sequence initialization”, “PTRS-DMRS association” </w:t>
      </w:r>
      <w:r>
        <w:rPr>
          <w:rFonts w:hint="eastAsia" w:eastAsiaTheme="minorEastAsia"/>
          <w:i/>
          <w:iCs/>
          <w:lang w:val="en-US" w:eastAsia="zh-CN"/>
        </w:rPr>
        <w:t xml:space="preserve">and </w:t>
      </w:r>
      <w:r>
        <w:rPr>
          <w:rFonts w:hint="default" w:eastAsiaTheme="minorEastAsia"/>
          <w:i/>
          <w:iCs/>
          <w:lang w:val="en-US" w:eastAsia="zh-CN"/>
        </w:rPr>
        <w:t>“</w:t>
      </w:r>
      <w:r>
        <w:rPr>
          <w:rFonts w:hint="eastAsia"/>
          <w:i/>
          <w:iCs/>
          <w:lang w:eastAsia="zh-CN"/>
        </w:rPr>
        <w:t>Frequency domain resource assignment</w:t>
      </w:r>
      <w:r>
        <w:rPr>
          <w:rFonts w:hint="default" w:eastAsiaTheme="minorEastAsia"/>
          <w:i/>
          <w:iCs/>
          <w:lang w:val="en-US" w:eastAsia="zh-CN"/>
        </w:rPr>
        <w:t>”</w:t>
      </w:r>
      <w:r>
        <w:rPr>
          <w:rFonts w:hint="eastAsia" w:eastAsiaTheme="minorEastAsia"/>
          <w:i/>
          <w:iCs/>
          <w:lang w:val="en-US" w:eastAsia="zh-CN"/>
        </w:rPr>
        <w:t xml:space="preserve"> are</w:t>
      </w:r>
      <w:r>
        <w:rPr>
          <w:rFonts w:eastAsiaTheme="minorEastAsia"/>
          <w:i/>
          <w:iCs/>
          <w:lang w:eastAsia="zh-CN"/>
        </w:rPr>
        <w:t xml:space="preserve"> directly affected by the enabling/disabling of transform precoder, and their size</w:t>
      </w:r>
      <w:r>
        <w:rPr>
          <w:rFonts w:hint="eastAsia" w:eastAsiaTheme="minorEastAsia"/>
          <w:i/>
          <w:iCs/>
          <w:lang w:eastAsia="zh-CN"/>
        </w:rPr>
        <w:t>s</w:t>
      </w:r>
      <w:r>
        <w:rPr>
          <w:rFonts w:eastAsiaTheme="minorEastAsia"/>
          <w:i/>
          <w:iCs/>
          <w:lang w:eastAsia="zh-CN"/>
        </w:rPr>
        <w:t xml:space="preserve"> in case of transform precoder disabled </w:t>
      </w:r>
      <w:r>
        <w:rPr>
          <w:rFonts w:hint="eastAsia" w:eastAsiaTheme="minorEastAsia"/>
          <w:i/>
          <w:iCs/>
          <w:lang w:eastAsia="zh-CN"/>
        </w:rPr>
        <w:t>are</w:t>
      </w:r>
      <w:r>
        <w:rPr>
          <w:rFonts w:eastAsiaTheme="minorEastAsia"/>
          <w:i/>
          <w:iCs/>
          <w:lang w:eastAsia="zh-CN"/>
        </w:rPr>
        <w:t xml:space="preserve"> </w:t>
      </w:r>
      <w:r>
        <w:rPr>
          <w:rFonts w:hint="eastAsia" w:eastAsiaTheme="minorEastAsia"/>
          <w:i/>
          <w:iCs/>
          <w:lang w:val="en-US" w:eastAsia="zh-CN"/>
        </w:rPr>
        <w:t xml:space="preserve">always </w:t>
      </w:r>
      <w:r>
        <w:rPr>
          <w:rFonts w:eastAsiaTheme="minorEastAsia"/>
          <w:i/>
          <w:iCs/>
          <w:lang w:eastAsia="zh-CN"/>
        </w:rPr>
        <w:t>no less than th</w:t>
      </w:r>
      <w:r>
        <w:rPr>
          <w:rFonts w:hint="eastAsia" w:eastAsiaTheme="minorEastAsia"/>
          <w:i/>
          <w:iCs/>
          <w:lang w:eastAsia="zh-CN"/>
        </w:rPr>
        <w:t>ose</w:t>
      </w:r>
      <w:r>
        <w:rPr>
          <w:rFonts w:eastAsiaTheme="minorEastAsia"/>
          <w:i/>
          <w:iCs/>
          <w:lang w:eastAsia="zh-CN"/>
        </w:rPr>
        <w:t xml:space="preserve"> of transform precoder enabled</w:t>
      </w:r>
      <w:r>
        <w:rPr>
          <w:rFonts w:hint="eastAsia" w:eastAsiaTheme="minorEastAsia"/>
          <w:i/>
          <w:iCs/>
          <w:lang w:eastAsia="zh-CN"/>
        </w:rPr>
        <w:t xml:space="preserve">. </w:t>
      </w:r>
      <w:r>
        <w:rPr>
          <w:rFonts w:hint="eastAsia"/>
          <w:i/>
          <w:iCs/>
          <w:lang w:eastAsia="zh-CN"/>
        </w:rPr>
        <w:t xml:space="preserve"> </w:t>
      </w:r>
    </w:p>
    <w:p>
      <w:pPr>
        <w:rPr>
          <w:i/>
          <w:lang w:eastAsia="zh-CN"/>
        </w:rPr>
      </w:pPr>
      <w:r>
        <w:rPr>
          <w:rFonts w:hint="eastAsia"/>
          <w:b/>
          <w:i/>
          <w:lang w:eastAsia="zh-CN"/>
        </w:rPr>
        <w:t>P</w:t>
      </w:r>
      <w:r>
        <w:rPr>
          <w:b/>
          <w:i/>
          <w:lang w:eastAsia="zh-CN"/>
        </w:rPr>
        <w:t>roposal 4:</w:t>
      </w:r>
      <w:r>
        <w:rPr>
          <w:rFonts w:eastAsiaTheme="minorEastAsia"/>
          <w:i/>
          <w:lang w:eastAsia="zh-CN"/>
        </w:rPr>
        <w:t xml:space="preserve"> </w:t>
      </w:r>
      <w:r>
        <w:rPr>
          <w:i/>
          <w:lang w:eastAsia="zh-CN"/>
        </w:rPr>
        <w:t xml:space="preserve">For DCI format 0_1/0_2, a new RRC parameter </w:t>
      </w:r>
      <w:r>
        <w:rPr>
          <w:rFonts w:hint="eastAsia"/>
          <w:i/>
          <w:lang w:eastAsia="zh-CN"/>
        </w:rPr>
        <w:t>for enabling dynamic waveform switching can be</w:t>
      </w:r>
      <w:r>
        <w:rPr>
          <w:i/>
          <w:lang w:eastAsia="zh-CN"/>
        </w:rPr>
        <w:t xml:space="preserve"> introduced. When </w:t>
      </w:r>
      <w:r>
        <w:rPr>
          <w:rFonts w:hint="eastAsia"/>
          <w:i/>
          <w:lang w:eastAsia="zh-CN"/>
        </w:rPr>
        <w:t>the RRC parameter</w:t>
      </w:r>
      <w:r>
        <w:rPr>
          <w:i/>
          <w:lang w:eastAsia="zh-CN"/>
        </w:rPr>
        <w:t xml:space="preserve"> is configured, the size</w:t>
      </w:r>
      <w:r>
        <w:rPr>
          <w:rFonts w:hint="eastAsia"/>
          <w:i/>
          <w:lang w:eastAsia="zh-CN"/>
        </w:rPr>
        <w:t>s</w:t>
      </w:r>
      <w:r>
        <w:rPr>
          <w:i/>
          <w:lang w:eastAsia="zh-CN"/>
        </w:rPr>
        <w:t xml:space="preserve"> of DCI fields </w:t>
      </w:r>
      <w:r>
        <w:rPr>
          <w:rFonts w:hint="eastAsia"/>
          <w:i/>
          <w:lang w:eastAsia="zh-CN"/>
        </w:rPr>
        <w:t xml:space="preserve">for </w:t>
      </w:r>
      <w:r>
        <w:rPr>
          <w:rFonts w:eastAsiaTheme="minorEastAsia"/>
          <w:i/>
          <w:iCs/>
          <w:lang w:eastAsia="zh-CN"/>
        </w:rPr>
        <w:t>“Antenna ports”, “DMRS sequence initialization”, “PTRS-DMRS association”</w:t>
      </w:r>
      <w:r>
        <w:rPr>
          <w:rFonts w:hint="eastAsia" w:eastAsiaTheme="minorEastAsia"/>
          <w:i/>
          <w:iCs/>
          <w:lang w:eastAsia="zh-CN"/>
        </w:rPr>
        <w:t xml:space="preserve"> </w:t>
      </w:r>
      <w:r>
        <w:rPr>
          <w:rFonts w:hint="eastAsia" w:eastAsiaTheme="minorEastAsia"/>
          <w:i/>
          <w:iCs/>
          <w:lang w:val="en-US" w:eastAsia="zh-CN"/>
        </w:rPr>
        <w:t xml:space="preserve">and </w:t>
      </w:r>
      <w:r>
        <w:rPr>
          <w:rFonts w:hint="default" w:eastAsiaTheme="minorEastAsia"/>
          <w:i/>
          <w:iCs/>
          <w:lang w:val="en-US" w:eastAsia="zh-CN"/>
        </w:rPr>
        <w:t>“</w:t>
      </w:r>
      <w:r>
        <w:rPr>
          <w:rFonts w:hint="eastAsia"/>
          <w:i/>
          <w:iCs/>
          <w:lang w:eastAsia="zh-CN"/>
        </w:rPr>
        <w:t>Frequency domain resource assignment</w:t>
      </w:r>
      <w:r>
        <w:rPr>
          <w:rFonts w:hint="default" w:eastAsiaTheme="minorEastAsia"/>
          <w:i/>
          <w:iCs/>
          <w:lang w:val="en-US" w:eastAsia="zh-CN"/>
        </w:rPr>
        <w:t>”</w:t>
      </w:r>
      <w:r>
        <w:rPr>
          <w:rFonts w:hint="eastAsia" w:eastAsiaTheme="minorEastAsia"/>
          <w:i/>
          <w:iCs/>
          <w:lang w:val="en-US" w:eastAsia="zh-CN"/>
        </w:rPr>
        <w:t xml:space="preserve"> </w:t>
      </w:r>
      <w:r>
        <w:rPr>
          <w:i/>
          <w:lang w:eastAsia="zh-CN"/>
        </w:rPr>
        <w:t>align with th</w:t>
      </w:r>
      <w:r>
        <w:rPr>
          <w:rFonts w:hint="eastAsia"/>
          <w:i/>
          <w:lang w:eastAsia="zh-CN"/>
        </w:rPr>
        <w:t>os</w:t>
      </w:r>
      <w:r>
        <w:rPr>
          <w:i/>
          <w:lang w:eastAsia="zh-CN"/>
        </w:rPr>
        <w:t xml:space="preserve">e </w:t>
      </w:r>
      <w:r>
        <w:rPr>
          <w:rFonts w:hint="eastAsia"/>
          <w:i/>
          <w:lang w:eastAsia="zh-CN"/>
        </w:rPr>
        <w:t>under</w:t>
      </w:r>
      <w:r>
        <w:rPr>
          <w:i/>
          <w:lang w:eastAsia="zh-CN"/>
        </w:rPr>
        <w:t xml:space="preserve"> the case that</w:t>
      </w:r>
      <w:r>
        <w:rPr>
          <w:rFonts w:hint="eastAsia"/>
          <w:i/>
          <w:lang w:eastAsia="zh-CN"/>
        </w:rPr>
        <w:t xml:space="preserve"> </w:t>
      </w:r>
      <w:r>
        <w:rPr>
          <w:i/>
          <w:lang w:eastAsia="zh-CN"/>
        </w:rPr>
        <w:t>“transformprecoder’</w:t>
      </w:r>
      <w:r>
        <w:rPr>
          <w:rFonts w:hint="eastAsia"/>
          <w:i/>
          <w:lang w:eastAsia="zh-CN"/>
        </w:rPr>
        <w:t xml:space="preserve"> is</w:t>
      </w:r>
      <w:r>
        <w:rPr>
          <w:i/>
          <w:lang w:eastAsia="zh-CN"/>
        </w:rPr>
        <w:t xml:space="preserve"> disabled</w:t>
      </w:r>
      <w:r>
        <w:rPr>
          <w:rFonts w:hint="eastAsia"/>
          <w:i/>
          <w:lang w:eastAsia="zh-CN"/>
        </w:rPr>
        <w:t xml:space="preserve">, otherwise dynamic waveform switching is not supported for PUSCH scheduled by </w:t>
      </w:r>
      <w:r>
        <w:rPr>
          <w:i/>
          <w:lang w:eastAsia="zh-CN"/>
        </w:rPr>
        <w:t>DCI format 0_1/0_2</w:t>
      </w:r>
      <w:r>
        <w:rPr>
          <w:rFonts w:hint="eastAsia"/>
          <w:i/>
          <w:lang w:eastAsia="zh-CN"/>
        </w:rPr>
        <w:t xml:space="preserve">. </w:t>
      </w:r>
    </w:p>
    <w:p>
      <w:pPr>
        <w:pStyle w:val="39"/>
        <w:snapToGrid w:val="0"/>
        <w:spacing w:afterLines="50"/>
        <w:ind w:left="0" w:firstLine="0"/>
        <w:jc w:val="center"/>
        <w:rPr>
          <w:rFonts w:eastAsia="宋体"/>
          <w:b/>
          <w:bCs/>
          <w:szCs w:val="20"/>
          <w:u w:val="single"/>
          <w:lang w:val="en-US" w:eastAsia="zh-CN"/>
        </w:rPr>
      </w:pPr>
      <w:r>
        <w:rPr>
          <w:rFonts w:eastAsia="宋体"/>
          <w:b/>
          <w:bCs/>
          <w:szCs w:val="20"/>
          <w:u w:val="single"/>
          <w:lang w:val="en-US" w:eastAsia="zh-CN"/>
        </w:rPr>
        <w:t>CG-PUSCH and PUSCH without scheduling DCI</w:t>
      </w:r>
    </w:p>
    <w:p>
      <w:pPr>
        <w:pStyle w:val="39"/>
        <w:snapToGrid w:val="0"/>
        <w:spacing w:afterLines="50"/>
        <w:ind w:left="0" w:firstLine="0"/>
        <w:jc w:val="left"/>
        <w:rPr>
          <w:lang w:eastAsia="zh-CN"/>
        </w:rPr>
      </w:pPr>
      <w:r>
        <w:rPr>
          <w:rFonts w:hint="eastAsia"/>
          <w:b/>
          <w:i/>
          <w:lang w:eastAsia="zh-CN"/>
        </w:rPr>
        <w:t>P</w:t>
      </w:r>
      <w:r>
        <w:rPr>
          <w:b/>
          <w:i/>
          <w:lang w:eastAsia="zh-CN"/>
        </w:rPr>
        <w:t>roposal 5:</w:t>
      </w:r>
      <w:r>
        <w:rPr>
          <w:rFonts w:eastAsiaTheme="minorEastAsia"/>
          <w:i/>
          <w:lang w:eastAsia="zh-CN"/>
        </w:rPr>
        <w:t xml:space="preserve"> </w:t>
      </w:r>
      <w:r>
        <w:rPr>
          <w:i/>
          <w:lang w:eastAsia="zh-CN"/>
        </w:rPr>
        <w:t>I</w:t>
      </w:r>
      <w:r>
        <w:rPr>
          <w:i/>
          <w:lang w:val="en-US" w:eastAsia="zh-CN"/>
        </w:rPr>
        <w:t xml:space="preserve">f </w:t>
      </w:r>
      <w:r>
        <w:rPr>
          <w:rFonts w:hint="eastAsia"/>
          <w:i/>
          <w:lang w:val="en-US" w:eastAsia="zh-CN"/>
        </w:rPr>
        <w:t xml:space="preserve">the </w:t>
      </w:r>
      <w:r>
        <w:rPr>
          <w:i/>
          <w:lang w:val="en-US" w:eastAsia="zh-CN"/>
        </w:rPr>
        <w:t xml:space="preserve">number </w:t>
      </w:r>
      <w:r>
        <w:rPr>
          <w:rFonts w:hint="eastAsia"/>
          <w:i/>
          <w:lang w:val="en-US" w:eastAsia="zh-CN"/>
        </w:rPr>
        <w:t>of Msg3 PUSCH repetitions</w:t>
      </w:r>
      <w:r>
        <w:rPr>
          <w:i/>
          <w:lang w:val="en-US" w:eastAsia="zh-CN"/>
        </w:rPr>
        <w:t xml:space="preserve"> </w:t>
      </w:r>
      <w:r>
        <w:rPr>
          <w:rFonts w:hint="eastAsia"/>
          <w:i/>
          <w:lang w:val="en-US" w:eastAsia="zh-CN"/>
        </w:rPr>
        <w:t xml:space="preserve">is larger than </w:t>
      </w:r>
      <w:r>
        <w:rPr>
          <w:i/>
          <w:lang w:val="en-US" w:eastAsia="zh-CN"/>
        </w:rPr>
        <w:t xml:space="preserve">1, UE can ignore the </w:t>
      </w:r>
      <w:r>
        <w:rPr>
          <w:rFonts w:eastAsiaTheme="minorEastAsia"/>
          <w:i/>
          <w:lang w:eastAsia="zh-CN"/>
        </w:rPr>
        <w:t>RRC configuration “</w:t>
      </w:r>
      <w:r>
        <w:rPr>
          <w:i/>
          <w:lang w:eastAsia="sv-SE"/>
        </w:rPr>
        <w:t>msg3-transformPrecoder</w:t>
      </w:r>
      <w:r>
        <w:rPr>
          <w:rFonts w:eastAsiaTheme="minorEastAsia"/>
          <w:i/>
          <w:lang w:eastAsia="zh-CN"/>
        </w:rPr>
        <w:t xml:space="preserve">” and set waveform as </w:t>
      </w:r>
      <w:r>
        <w:rPr>
          <w:i/>
          <w:lang w:val="en-US" w:eastAsia="zh-CN"/>
        </w:rPr>
        <w:t>“</w:t>
      </w:r>
      <w:r>
        <w:rPr>
          <w:rFonts w:hint="eastAsia"/>
          <w:i/>
        </w:rPr>
        <w:t>DFT-s-OFDM</w:t>
      </w:r>
      <w:r>
        <w:rPr>
          <w:i/>
          <w:lang w:val="en-US" w:eastAsia="zh-CN"/>
        </w:rPr>
        <w:t>”.</w:t>
      </w:r>
    </w:p>
    <w:p>
      <w:pPr>
        <w:pStyle w:val="39"/>
        <w:snapToGrid w:val="0"/>
        <w:spacing w:afterLines="50"/>
        <w:ind w:left="0" w:firstLine="0"/>
        <w:jc w:val="left"/>
        <w:rPr>
          <w:i/>
          <w:lang w:eastAsia="zh-CN"/>
        </w:rPr>
      </w:pPr>
      <w:r>
        <w:rPr>
          <w:rFonts w:hint="eastAsia"/>
          <w:b/>
          <w:i/>
          <w:lang w:eastAsia="zh-CN"/>
        </w:rPr>
        <w:t>P</w:t>
      </w:r>
      <w:r>
        <w:rPr>
          <w:b/>
          <w:i/>
          <w:lang w:eastAsia="zh-CN"/>
        </w:rPr>
        <w:t>roposal 6:</w:t>
      </w:r>
      <w:r>
        <w:rPr>
          <w:rFonts w:eastAsiaTheme="minorEastAsia"/>
          <w:i/>
          <w:lang w:eastAsia="zh-CN"/>
        </w:rPr>
        <w:t xml:space="preserve"> </w:t>
      </w:r>
      <w:r>
        <w:rPr>
          <w:rFonts w:eastAsia="Microsoft YaHei UI"/>
          <w:i/>
          <w:color w:val="000000"/>
        </w:rPr>
        <w:t xml:space="preserve">Dynamic waveform switching enhancement should be applicable to </w:t>
      </w:r>
      <w:r>
        <w:rPr>
          <w:i/>
          <w:lang w:eastAsia="zh-CN"/>
        </w:rPr>
        <w:t>Type-2 CG-PUSCH.</w:t>
      </w:r>
    </w:p>
    <w:p>
      <w:pPr>
        <w:pStyle w:val="39"/>
        <w:snapToGrid w:val="0"/>
        <w:spacing w:afterLines="50"/>
        <w:ind w:left="0" w:firstLine="0"/>
        <w:jc w:val="left"/>
        <w:rPr>
          <w:i/>
          <w:lang w:eastAsia="zh-CN"/>
        </w:rPr>
      </w:pPr>
      <w:r>
        <w:rPr>
          <w:rFonts w:hint="eastAsia"/>
          <w:b/>
          <w:i/>
          <w:lang w:eastAsia="zh-CN"/>
        </w:rPr>
        <w:t>P</w:t>
      </w:r>
      <w:r>
        <w:rPr>
          <w:b/>
          <w:i/>
          <w:lang w:eastAsia="zh-CN"/>
        </w:rPr>
        <w:t>roposal 7:</w:t>
      </w:r>
      <w:r>
        <w:rPr>
          <w:rFonts w:eastAsiaTheme="minorEastAsia"/>
          <w:i/>
          <w:lang w:eastAsia="zh-CN"/>
        </w:rPr>
        <w:t xml:space="preserve"> </w:t>
      </w:r>
      <w:r>
        <w:rPr>
          <w:i/>
          <w:lang w:eastAsia="zh-CN"/>
        </w:rPr>
        <w:t>For Type-2 CG-PUSCH, the dynamic waveform switching is indicated by the activation DCI for Type-2 CG-PUSCH.</w:t>
      </w:r>
    </w:p>
    <w:p>
      <w:pPr>
        <w:pStyle w:val="39"/>
        <w:snapToGrid w:val="0"/>
        <w:spacing w:afterLines="50"/>
        <w:ind w:left="0" w:firstLine="0"/>
        <w:jc w:val="left"/>
        <w:rPr>
          <w:i/>
          <w:lang w:eastAsia="zh-CN"/>
        </w:rPr>
      </w:pPr>
      <w:r>
        <w:rPr>
          <w:rFonts w:hint="eastAsia"/>
          <w:b/>
          <w:i/>
          <w:lang w:eastAsia="zh-CN"/>
        </w:rPr>
        <w:t>P</w:t>
      </w:r>
      <w:r>
        <w:rPr>
          <w:b/>
          <w:i/>
          <w:lang w:eastAsia="zh-CN"/>
        </w:rPr>
        <w:t>roposal 8:</w:t>
      </w:r>
      <w:r>
        <w:rPr>
          <w:rFonts w:eastAsiaTheme="minorEastAsia"/>
          <w:i/>
          <w:lang w:eastAsia="zh-CN"/>
        </w:rPr>
        <w:t xml:space="preserve"> </w:t>
      </w:r>
      <w:r>
        <w:rPr>
          <w:rFonts w:hint="eastAsia"/>
          <w:i/>
          <w:lang w:val="en-US" w:eastAsia="zh-CN"/>
        </w:rPr>
        <w:t>D</w:t>
      </w:r>
      <w:r>
        <w:rPr>
          <w:i/>
          <w:lang w:eastAsia="zh-CN"/>
        </w:rPr>
        <w:t xml:space="preserve">ynamic waveform switching </w:t>
      </w:r>
      <w:r>
        <w:rPr>
          <w:rFonts w:hint="eastAsia"/>
          <w:i/>
          <w:lang w:val="en-US" w:eastAsia="zh-CN"/>
        </w:rPr>
        <w:t>is not supported</w:t>
      </w:r>
      <w:r>
        <w:rPr>
          <w:i/>
          <w:lang w:eastAsia="zh-CN"/>
        </w:rPr>
        <w:t xml:space="preserve"> for Type-</w:t>
      </w:r>
      <w:r>
        <w:rPr>
          <w:rFonts w:hint="eastAsia"/>
          <w:i/>
          <w:lang w:val="en-US" w:eastAsia="zh-CN"/>
        </w:rPr>
        <w:t>1</w:t>
      </w:r>
      <w:r>
        <w:rPr>
          <w:i/>
          <w:lang w:eastAsia="zh-CN"/>
        </w:rPr>
        <w:t xml:space="preserve"> CG-PUSCH.</w:t>
      </w:r>
    </w:p>
    <w:p>
      <w:pPr>
        <w:pStyle w:val="39"/>
        <w:snapToGrid w:val="0"/>
        <w:spacing w:afterLines="50"/>
        <w:ind w:left="0" w:firstLine="0"/>
        <w:jc w:val="center"/>
        <w:rPr>
          <w:rFonts w:eastAsia="宋体"/>
          <w:b/>
          <w:bCs/>
          <w:szCs w:val="20"/>
          <w:u w:val="single"/>
          <w:lang w:val="en-US" w:eastAsia="zh-CN"/>
        </w:rPr>
      </w:pPr>
      <w:r>
        <w:rPr>
          <w:rFonts w:eastAsia="宋体"/>
          <w:b/>
          <w:bCs/>
          <w:szCs w:val="20"/>
          <w:u w:val="single"/>
          <w:lang w:val="en-US" w:eastAsia="zh-CN"/>
        </w:rPr>
        <w:t>Assistance information</w:t>
      </w:r>
    </w:p>
    <w:p>
      <w:pPr>
        <w:pStyle w:val="39"/>
        <w:snapToGrid w:val="0"/>
        <w:spacing w:afterLines="50"/>
        <w:ind w:left="0" w:firstLine="0"/>
        <w:jc w:val="left"/>
        <w:rPr>
          <w:i/>
          <w:lang w:eastAsia="zh-CN"/>
        </w:rPr>
      </w:pPr>
      <w:r>
        <w:rPr>
          <w:rFonts w:hint="eastAsia"/>
          <w:b/>
          <w:i/>
          <w:lang w:eastAsia="zh-CN"/>
        </w:rPr>
        <w:t>P</w:t>
      </w:r>
      <w:r>
        <w:rPr>
          <w:b/>
          <w:i/>
          <w:lang w:eastAsia="zh-CN"/>
        </w:rPr>
        <w:t>roposal 9:</w:t>
      </w:r>
      <w:r>
        <w:rPr>
          <w:rFonts w:eastAsiaTheme="minorEastAsia"/>
          <w:i/>
          <w:lang w:eastAsia="zh-CN"/>
        </w:rPr>
        <w:t xml:space="preserve"> The </w:t>
      </w:r>
      <w:r>
        <w:rPr>
          <w:i/>
          <w:lang w:val="en-US" w:eastAsia="zh-CN"/>
        </w:rPr>
        <w:t>report of power headroom related information applicable to a target waveform</w:t>
      </w:r>
      <w:r>
        <w:rPr>
          <w:i/>
          <w:lang w:eastAsia="zh-CN"/>
        </w:rPr>
        <w:t xml:space="preserve"> </w:t>
      </w:r>
      <w:r>
        <w:rPr>
          <w:rFonts w:hint="eastAsia"/>
          <w:i/>
          <w:lang w:val="en-US" w:eastAsia="zh-CN"/>
        </w:rPr>
        <w:t xml:space="preserve">is not </w:t>
      </w:r>
      <w:r>
        <w:rPr>
          <w:i/>
          <w:lang w:val="en-US" w:eastAsia="zh-CN"/>
        </w:rPr>
        <w:t>necessary</w:t>
      </w:r>
      <w:r>
        <w:rPr>
          <w:i/>
          <w:lang w:eastAsia="zh-CN"/>
        </w:rPr>
        <w:t xml:space="preserve"> for dynamic waveform switching.</w:t>
      </w:r>
    </w:p>
    <w:p>
      <w:r>
        <w:rPr>
          <w:rFonts w:hint="eastAsia"/>
          <w:b/>
          <w:i/>
          <w:lang w:eastAsia="zh-CN"/>
        </w:rPr>
        <w:t>P</w:t>
      </w:r>
      <w:r>
        <w:rPr>
          <w:b/>
          <w:i/>
          <w:lang w:eastAsia="zh-CN"/>
        </w:rPr>
        <w:t>roposal 10:</w:t>
      </w:r>
      <w:r>
        <w:rPr>
          <w:rFonts w:eastAsiaTheme="minorEastAsia"/>
          <w:i/>
          <w:lang w:eastAsia="zh-CN"/>
        </w:rPr>
        <w:t xml:space="preserve"> The </w:t>
      </w:r>
      <w:r>
        <w:rPr>
          <w:i/>
          <w:lang w:val="en-US" w:eastAsia="zh-CN"/>
        </w:rPr>
        <w:t>PHR of target waveform can be triggered after UE finished the dynamic waveform switching.</w:t>
      </w:r>
    </w:p>
    <w:p>
      <w:pPr>
        <w:rPr>
          <w:rFonts w:ascii="Arial" w:hAnsi="Arial" w:cs="Arial"/>
          <w:b/>
        </w:rPr>
      </w:pPr>
    </w:p>
    <w:p>
      <w:pPr>
        <w:pStyle w:val="2"/>
      </w:pPr>
      <w:r>
        <w:t>References</w:t>
      </w:r>
    </w:p>
    <w:p>
      <w:pPr>
        <w:pStyle w:val="30"/>
        <w:numPr>
          <w:ilvl w:val="0"/>
          <w:numId w:val="11"/>
        </w:numPr>
        <w:autoSpaceDE w:val="0"/>
        <w:autoSpaceDN w:val="0"/>
        <w:rPr>
          <w:szCs w:val="22"/>
          <w:lang w:eastAsia="zh-CN"/>
        </w:rPr>
      </w:pPr>
      <w:r>
        <w:rPr>
          <w:szCs w:val="22"/>
          <w:lang w:eastAsia="zh-CN"/>
        </w:rPr>
        <w:t>Chair's notes RAN1_111 eom3</w:t>
      </w:r>
      <w:r>
        <w:rPr>
          <w:rFonts w:hint="eastAsia"/>
          <w:color w:val="000000"/>
          <w:sz w:val="21"/>
          <w:lang w:eastAsia="zh-CN"/>
        </w:rPr>
        <w:t>.</w:t>
      </w:r>
    </w:p>
    <w:p>
      <w:pPr>
        <w:pStyle w:val="30"/>
        <w:numPr>
          <w:ilvl w:val="0"/>
          <w:numId w:val="11"/>
        </w:numPr>
        <w:autoSpaceDE w:val="0"/>
        <w:autoSpaceDN w:val="0"/>
        <w:rPr>
          <w:lang w:eastAsia="zh-CN"/>
        </w:rPr>
      </w:pPr>
      <w:r>
        <w:rPr>
          <w:lang w:eastAsia="zh-CN"/>
        </w:rPr>
        <w:t>TS 38.214</w:t>
      </w:r>
      <w:r>
        <w:rPr>
          <w:rFonts w:hint="eastAsia"/>
          <w:lang w:eastAsia="zh-CN"/>
        </w:rPr>
        <w:t xml:space="preserve">, </w:t>
      </w:r>
      <w:r>
        <w:t>Physical layer procedures for data</w:t>
      </w:r>
      <w:r>
        <w:rPr>
          <w:rFonts w:hint="eastAsia"/>
          <w:lang w:eastAsia="zh-CN"/>
        </w:rPr>
        <w:t>,</w:t>
      </w:r>
      <w:r>
        <w:rPr>
          <w:lang w:eastAsia="zh-CN"/>
        </w:rPr>
        <w:t xml:space="preserve"> h40</w:t>
      </w:r>
      <w:r>
        <w:rPr>
          <w:rFonts w:hint="eastAsia"/>
          <w:lang w:eastAsia="zh-CN"/>
        </w:rPr>
        <w:t>.</w:t>
      </w:r>
    </w:p>
    <w:p>
      <w:pPr>
        <w:pStyle w:val="30"/>
        <w:numPr>
          <w:ilvl w:val="0"/>
          <w:numId w:val="11"/>
        </w:numPr>
        <w:autoSpaceDE w:val="0"/>
        <w:autoSpaceDN w:val="0"/>
        <w:rPr>
          <w:lang w:eastAsia="zh-CN"/>
        </w:rPr>
      </w:pPr>
      <w:r>
        <w:rPr>
          <w:lang w:eastAsia="zh-CN"/>
        </w:rPr>
        <w:t>TS 38.331</w:t>
      </w:r>
      <w:r>
        <w:rPr>
          <w:rFonts w:hint="eastAsia"/>
          <w:lang w:eastAsia="zh-CN"/>
        </w:rPr>
        <w:t xml:space="preserve">, </w:t>
      </w:r>
      <w:r>
        <w:t>Radio Resource Control (RRC) protocol</w:t>
      </w:r>
      <w:r>
        <w:rPr>
          <w:rFonts w:hint="eastAsia"/>
          <w:lang w:eastAsia="zh-CN"/>
        </w:rPr>
        <w:t xml:space="preserve"> </w:t>
      </w:r>
      <w:r>
        <w:t>specification</w:t>
      </w:r>
      <w:r>
        <w:rPr>
          <w:rFonts w:hint="eastAsia"/>
          <w:lang w:eastAsia="zh-CN"/>
        </w:rPr>
        <w:t>,</w:t>
      </w:r>
      <w:r>
        <w:rPr>
          <w:lang w:eastAsia="zh-CN"/>
        </w:rPr>
        <w:t xml:space="preserve"> h30</w:t>
      </w:r>
    </w:p>
    <w:p>
      <w:pPr>
        <w:pStyle w:val="30"/>
        <w:numPr>
          <w:ilvl w:val="0"/>
          <w:numId w:val="11"/>
        </w:numPr>
        <w:autoSpaceDE w:val="0"/>
        <w:autoSpaceDN w:val="0"/>
        <w:rPr>
          <w:lang w:eastAsia="zh-CN"/>
        </w:rPr>
      </w:pPr>
      <w:r>
        <w:rPr>
          <w:lang w:eastAsia="zh-CN"/>
        </w:rPr>
        <w:t xml:space="preserve">TS 38101-1, </w:t>
      </w:r>
      <w:r>
        <w:t>User Equipment (UE) radio transmission and reception, Part 1: Range 1 Standalone, g00</w:t>
      </w:r>
    </w:p>
    <w:p>
      <w:pPr>
        <w:pStyle w:val="28"/>
        <w:ind w:left="0"/>
      </w:pPr>
    </w:p>
    <w:p>
      <w:pPr>
        <w:pStyle w:val="2"/>
        <w:snapToGrid/>
        <w:spacing w:before="240" w:after="180"/>
        <w:jc w:val="left"/>
        <w:rPr>
          <w:lang w:eastAsia="zh-CN"/>
        </w:rPr>
      </w:pPr>
      <w:r>
        <w:rPr>
          <w:lang w:eastAsia="zh-CN"/>
        </w:rPr>
        <w:t>A</w:t>
      </w:r>
      <w:r>
        <w:rPr>
          <w:rFonts w:hint="eastAsia"/>
          <w:lang w:eastAsia="zh-CN"/>
        </w:rPr>
        <w:t>pp</w:t>
      </w:r>
      <w:r>
        <w:rPr>
          <w:lang w:eastAsia="zh-CN"/>
        </w:rPr>
        <w:t xml:space="preserve">endix: </w:t>
      </w:r>
      <w:r>
        <w:t xml:space="preserve">Table 6.2.2-2 and Table 6.2.2-1 in </w:t>
      </w:r>
      <w:r>
        <w:rPr>
          <w:lang w:eastAsia="zh-CN"/>
        </w:rPr>
        <w:t>38101-1</w:t>
      </w:r>
    </w:p>
    <w:p>
      <w:pPr>
        <w:pStyle w:val="45"/>
      </w:pPr>
      <w:r>
        <w:t>Table 6.2.2-1 Maximum power reduction (MPR) for power class 3</w:t>
      </w:r>
    </w:p>
    <w:tbl>
      <w:tblPr>
        <w:tblStyle w:val="17"/>
        <w:tblW w:w="106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2"/>
        <w:gridCol w:w="1393"/>
        <w:gridCol w:w="2340"/>
        <w:gridCol w:w="279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5" w:type="dxa"/>
            <w:gridSpan w:val="2"/>
            <w:vMerge w:val="restart"/>
            <w:tcBorders>
              <w:top w:val="single" w:color="auto" w:sz="4" w:space="0"/>
              <w:left w:val="single" w:color="auto" w:sz="4" w:space="0"/>
              <w:bottom w:val="single" w:color="auto" w:sz="4" w:space="0"/>
              <w:right w:val="single" w:color="auto" w:sz="4" w:space="0"/>
            </w:tcBorders>
            <w:vAlign w:val="center"/>
          </w:tcPr>
          <w:p>
            <w:pPr>
              <w:pStyle w:val="43"/>
            </w:pPr>
            <w:r>
              <w:t>Modulation</w:t>
            </w:r>
          </w:p>
        </w:tc>
        <w:tc>
          <w:tcPr>
            <w:tcW w:w="7830" w:type="dxa"/>
            <w:gridSpan w:val="3"/>
            <w:tcBorders>
              <w:top w:val="single" w:color="auto" w:sz="4" w:space="0"/>
              <w:left w:val="single" w:color="auto" w:sz="4" w:space="0"/>
              <w:bottom w:val="single" w:color="auto" w:sz="4" w:space="0"/>
              <w:right w:val="single" w:color="auto" w:sz="4" w:space="0"/>
            </w:tcBorders>
          </w:tcPr>
          <w:p>
            <w:pPr>
              <w:pStyle w:val="43"/>
            </w:pPr>
            <w:r>
              <w:t>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278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rPr>
            </w:pPr>
          </w:p>
        </w:tc>
        <w:tc>
          <w:tcPr>
            <w:tcW w:w="2340" w:type="dxa"/>
            <w:tcBorders>
              <w:top w:val="single" w:color="auto" w:sz="4" w:space="0"/>
              <w:left w:val="single" w:color="auto" w:sz="4" w:space="0"/>
              <w:bottom w:val="single" w:color="auto" w:sz="4" w:space="0"/>
              <w:right w:val="single" w:color="auto" w:sz="4" w:space="0"/>
            </w:tcBorders>
          </w:tcPr>
          <w:p>
            <w:pPr>
              <w:pStyle w:val="43"/>
            </w:pPr>
            <w:r>
              <w:t>Edge RB allocations</w:t>
            </w:r>
          </w:p>
        </w:tc>
        <w:tc>
          <w:tcPr>
            <w:tcW w:w="2790" w:type="dxa"/>
            <w:tcBorders>
              <w:top w:val="single" w:color="auto" w:sz="4" w:space="0"/>
              <w:left w:val="single" w:color="auto" w:sz="4" w:space="0"/>
              <w:bottom w:val="single" w:color="auto" w:sz="4" w:space="0"/>
              <w:right w:val="single" w:color="auto" w:sz="4" w:space="0"/>
            </w:tcBorders>
          </w:tcPr>
          <w:p>
            <w:pPr>
              <w:pStyle w:val="43"/>
            </w:pPr>
            <w:r>
              <w:t>Outer RB allocations</w:t>
            </w:r>
          </w:p>
        </w:tc>
        <w:tc>
          <w:tcPr>
            <w:tcW w:w="2700" w:type="dxa"/>
            <w:tcBorders>
              <w:top w:val="single" w:color="auto" w:sz="4" w:space="0"/>
              <w:left w:val="single" w:color="auto" w:sz="4" w:space="0"/>
              <w:bottom w:val="single" w:color="auto" w:sz="4" w:space="0"/>
              <w:right w:val="single" w:color="auto" w:sz="4" w:space="0"/>
            </w:tcBorders>
          </w:tcPr>
          <w:p>
            <w:pPr>
              <w:pStyle w:val="43"/>
            </w:pPr>
            <w:r>
              <w:t>Inner RB allocations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2" w:type="dxa"/>
            <w:vMerge w:val="restart"/>
            <w:tcBorders>
              <w:top w:val="single" w:color="auto" w:sz="4" w:space="0"/>
              <w:left w:val="single" w:color="auto" w:sz="4" w:space="0"/>
              <w:right w:val="single" w:color="auto" w:sz="4" w:space="0"/>
            </w:tcBorders>
            <w:vAlign w:val="center"/>
          </w:tcPr>
          <w:p>
            <w:pPr>
              <w:pStyle w:val="44"/>
              <w:rPr>
                <w:rFonts w:cs="Arial"/>
              </w:rPr>
            </w:pPr>
            <w:r>
              <w:rPr>
                <w:rFonts w:cs="Arial"/>
              </w:rPr>
              <w:t xml:space="preserve">DFT-s-OFDM </w:t>
            </w:r>
          </w:p>
          <w:p>
            <w:pPr>
              <w:pStyle w:val="44"/>
              <w:rPr>
                <w:rFonts w:cs="Arial"/>
              </w:rPr>
            </w:pPr>
          </w:p>
        </w:tc>
        <w:tc>
          <w:tcPr>
            <w:tcW w:w="1393" w:type="dxa"/>
            <w:vMerge w:val="restart"/>
            <w:tcBorders>
              <w:top w:val="single" w:color="auto" w:sz="4" w:space="0"/>
              <w:left w:val="single" w:color="auto" w:sz="4" w:space="0"/>
              <w:right w:val="single" w:color="auto" w:sz="4" w:space="0"/>
            </w:tcBorders>
            <w:vAlign w:val="center"/>
          </w:tcPr>
          <w:p>
            <w:pPr>
              <w:pStyle w:val="44"/>
              <w:rPr>
                <w:rFonts w:cs="Arial"/>
              </w:rPr>
            </w:pPr>
            <w:r>
              <w:rPr>
                <w:rFonts w:cs="Arial"/>
              </w:rPr>
              <w:t>Pi/2 BPSK</w:t>
            </w:r>
          </w:p>
        </w:tc>
        <w:tc>
          <w:tcPr>
            <w:tcW w:w="2340" w:type="dxa"/>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 3.5</w:t>
            </w:r>
            <w:r>
              <w:rPr>
                <w:rFonts w:cs="Arial"/>
                <w:vertAlign w:val="superscript"/>
              </w:rPr>
              <w:t>1</w:t>
            </w:r>
          </w:p>
        </w:tc>
        <w:tc>
          <w:tcPr>
            <w:tcW w:w="2790" w:type="dxa"/>
            <w:tcBorders>
              <w:top w:val="single" w:color="auto" w:sz="4" w:space="0"/>
              <w:left w:val="single" w:color="auto" w:sz="4" w:space="0"/>
              <w:bottom w:val="single" w:color="auto" w:sz="4" w:space="0"/>
              <w:right w:val="single" w:color="auto" w:sz="4" w:space="0"/>
            </w:tcBorders>
          </w:tcPr>
          <w:p>
            <w:pPr>
              <w:pStyle w:val="44"/>
              <w:rPr>
                <w:rFonts w:cs="Arial"/>
                <w:lang w:val="en-CA"/>
              </w:rPr>
            </w:pPr>
            <w:r>
              <w:rPr>
                <w:rFonts w:cs="Arial"/>
              </w:rPr>
              <w:t>≤ 1.2</w:t>
            </w:r>
            <w:r>
              <w:rPr>
                <w:rFonts w:cs="Arial"/>
                <w:vertAlign w:val="superscript"/>
              </w:rPr>
              <w:t>1</w:t>
            </w:r>
          </w:p>
        </w:tc>
        <w:tc>
          <w:tcPr>
            <w:tcW w:w="2700" w:type="dxa"/>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 0.2</w:t>
            </w:r>
            <w:r>
              <w:rPr>
                <w:rFonts w:cs="Arial"/>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2" w:type="dxa"/>
            <w:vMerge w:val="continue"/>
            <w:tcBorders>
              <w:left w:val="single" w:color="auto" w:sz="4" w:space="0"/>
              <w:right w:val="single" w:color="auto" w:sz="4" w:space="0"/>
            </w:tcBorders>
          </w:tcPr>
          <w:p>
            <w:pPr>
              <w:pStyle w:val="44"/>
              <w:rPr>
                <w:rFonts w:cs="Arial"/>
              </w:rPr>
            </w:pPr>
          </w:p>
        </w:tc>
        <w:tc>
          <w:tcPr>
            <w:tcW w:w="1393" w:type="dxa"/>
            <w:vMerge w:val="continue"/>
            <w:tcBorders>
              <w:left w:val="single" w:color="auto" w:sz="4" w:space="0"/>
              <w:bottom w:val="single" w:color="auto" w:sz="4" w:space="0"/>
              <w:right w:val="single" w:color="auto" w:sz="4" w:space="0"/>
            </w:tcBorders>
            <w:vAlign w:val="center"/>
          </w:tcPr>
          <w:p>
            <w:pPr>
              <w:pStyle w:val="44"/>
              <w:rPr>
                <w:rFonts w:cs="Arial"/>
              </w:rPr>
            </w:pPr>
          </w:p>
        </w:tc>
        <w:tc>
          <w:tcPr>
            <w:tcW w:w="2340" w:type="dxa"/>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0.5</w:t>
            </w:r>
            <w:r>
              <w:rPr>
                <w:rFonts w:cs="Arial"/>
                <w:vertAlign w:val="superscript"/>
              </w:rPr>
              <w:t>2</w:t>
            </w:r>
          </w:p>
        </w:tc>
        <w:tc>
          <w:tcPr>
            <w:tcW w:w="2790" w:type="dxa"/>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0.5</w:t>
            </w:r>
            <w:r>
              <w:rPr>
                <w:rFonts w:cs="Arial"/>
                <w:vertAlign w:val="superscript"/>
              </w:rPr>
              <w:t>2</w:t>
            </w:r>
          </w:p>
        </w:tc>
        <w:tc>
          <w:tcPr>
            <w:tcW w:w="2700" w:type="dxa"/>
            <w:tcBorders>
              <w:top w:val="single" w:color="auto" w:sz="4" w:space="0"/>
              <w:left w:val="single" w:color="auto" w:sz="4" w:space="0"/>
              <w:bottom w:val="single" w:color="auto" w:sz="4" w:space="0"/>
              <w:right w:val="single" w:color="auto" w:sz="4" w:space="0"/>
            </w:tcBorders>
          </w:tcPr>
          <w:p>
            <w:pPr>
              <w:pStyle w:val="44"/>
              <w:rPr>
                <w:rFonts w:cs="Arial"/>
                <w:lang w:val="en-CA"/>
              </w:rPr>
            </w:pPr>
            <w:r>
              <w:rPr>
                <w:rFonts w:cs="Arial"/>
              </w:rPr>
              <w:t>0</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2" w:type="dxa"/>
            <w:vMerge w:val="continue"/>
            <w:tcBorders>
              <w:left w:val="single" w:color="auto" w:sz="4" w:space="0"/>
              <w:right w:val="single" w:color="auto" w:sz="4" w:space="0"/>
            </w:tcBorders>
          </w:tcPr>
          <w:p>
            <w:pPr>
              <w:pStyle w:val="44"/>
              <w:rPr>
                <w:rFonts w:cs="Arial"/>
              </w:rPr>
            </w:pPr>
          </w:p>
        </w:tc>
        <w:tc>
          <w:tcPr>
            <w:tcW w:w="1393" w:type="dxa"/>
            <w:tcBorders>
              <w:top w:val="single" w:color="auto" w:sz="4" w:space="0"/>
              <w:left w:val="single" w:color="auto" w:sz="4" w:space="0"/>
              <w:bottom w:val="single" w:color="auto" w:sz="4" w:space="0"/>
              <w:right w:val="single" w:color="auto" w:sz="4" w:space="0"/>
            </w:tcBorders>
            <w:vAlign w:val="center"/>
          </w:tcPr>
          <w:p>
            <w:pPr>
              <w:pStyle w:val="44"/>
              <w:rPr>
                <w:rFonts w:cs="Arial"/>
              </w:rPr>
            </w:pPr>
            <w:r>
              <w:rPr>
                <w:rFonts w:cs="Arial"/>
              </w:rPr>
              <w:t>QPSK</w:t>
            </w:r>
          </w:p>
        </w:tc>
        <w:tc>
          <w:tcPr>
            <w:tcW w:w="5130" w:type="dxa"/>
            <w:gridSpan w:val="2"/>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 xml:space="preserve">≤ </w:t>
            </w:r>
            <w:r>
              <w:rPr>
                <w:rFonts w:cs="Arial"/>
                <w:lang w:val="en-CA"/>
              </w:rPr>
              <w:t>1</w:t>
            </w:r>
          </w:p>
        </w:tc>
        <w:tc>
          <w:tcPr>
            <w:tcW w:w="2700" w:type="dxa"/>
            <w:tcBorders>
              <w:top w:val="single" w:color="auto" w:sz="4" w:space="0"/>
              <w:left w:val="single" w:color="auto" w:sz="4" w:space="0"/>
              <w:bottom w:val="single" w:color="auto" w:sz="4" w:space="0"/>
              <w:right w:val="single" w:color="auto" w:sz="4" w:space="0"/>
            </w:tcBorders>
          </w:tcPr>
          <w:p>
            <w:pPr>
              <w:pStyle w:val="44"/>
              <w:rPr>
                <w:rFonts w:cs="Arial"/>
              </w:rPr>
            </w:pPr>
            <w:r>
              <w:rPr>
                <w:rFonts w:cs="Arial"/>
                <w:lang w:val="en-C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2" w:type="dxa"/>
            <w:vMerge w:val="continue"/>
            <w:tcBorders>
              <w:left w:val="single" w:color="auto" w:sz="4" w:space="0"/>
              <w:right w:val="single" w:color="auto" w:sz="4" w:space="0"/>
            </w:tcBorders>
          </w:tcPr>
          <w:p>
            <w:pPr>
              <w:pStyle w:val="44"/>
              <w:rPr>
                <w:rFonts w:cs="Arial"/>
              </w:rPr>
            </w:pPr>
          </w:p>
        </w:tc>
        <w:tc>
          <w:tcPr>
            <w:tcW w:w="1393" w:type="dxa"/>
            <w:tcBorders>
              <w:top w:val="single" w:color="auto" w:sz="4" w:space="0"/>
              <w:left w:val="single" w:color="auto" w:sz="4" w:space="0"/>
              <w:bottom w:val="single" w:color="auto" w:sz="4" w:space="0"/>
              <w:right w:val="single" w:color="auto" w:sz="4" w:space="0"/>
            </w:tcBorders>
            <w:vAlign w:val="center"/>
          </w:tcPr>
          <w:p>
            <w:pPr>
              <w:pStyle w:val="44"/>
              <w:rPr>
                <w:rFonts w:cs="Arial"/>
              </w:rPr>
            </w:pPr>
            <w:r>
              <w:rPr>
                <w:rFonts w:cs="Arial"/>
              </w:rPr>
              <w:t>16 QAM</w:t>
            </w:r>
          </w:p>
        </w:tc>
        <w:tc>
          <w:tcPr>
            <w:tcW w:w="5130" w:type="dxa"/>
            <w:gridSpan w:val="2"/>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 xml:space="preserve">≤ </w:t>
            </w:r>
            <w:r>
              <w:rPr>
                <w:rFonts w:cs="Arial"/>
                <w:lang w:val="en-CA"/>
              </w:rPr>
              <w:t>2</w:t>
            </w:r>
          </w:p>
        </w:tc>
        <w:tc>
          <w:tcPr>
            <w:tcW w:w="2700" w:type="dxa"/>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 xml:space="preserve">≤ </w:t>
            </w:r>
            <w:r>
              <w:rPr>
                <w:rFonts w:cs="Arial"/>
                <w:lang w:val="en-C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2" w:type="dxa"/>
            <w:vMerge w:val="continue"/>
            <w:tcBorders>
              <w:left w:val="single" w:color="auto" w:sz="4" w:space="0"/>
              <w:right w:val="single" w:color="auto" w:sz="4" w:space="0"/>
            </w:tcBorders>
          </w:tcPr>
          <w:p>
            <w:pPr>
              <w:pStyle w:val="44"/>
              <w:rPr>
                <w:rFonts w:cs="Arial"/>
              </w:rPr>
            </w:pPr>
          </w:p>
        </w:tc>
        <w:tc>
          <w:tcPr>
            <w:tcW w:w="1393" w:type="dxa"/>
            <w:tcBorders>
              <w:top w:val="single" w:color="auto" w:sz="4" w:space="0"/>
              <w:left w:val="single" w:color="auto" w:sz="4" w:space="0"/>
              <w:bottom w:val="single" w:color="auto" w:sz="4" w:space="0"/>
              <w:right w:val="single" w:color="auto" w:sz="4" w:space="0"/>
            </w:tcBorders>
            <w:vAlign w:val="center"/>
          </w:tcPr>
          <w:p>
            <w:pPr>
              <w:pStyle w:val="44"/>
              <w:rPr>
                <w:rFonts w:cs="Arial"/>
              </w:rPr>
            </w:pPr>
            <w:r>
              <w:rPr>
                <w:rFonts w:cs="Arial"/>
              </w:rPr>
              <w:t>64 QAM</w:t>
            </w:r>
          </w:p>
        </w:tc>
        <w:tc>
          <w:tcPr>
            <w:tcW w:w="7830" w:type="dxa"/>
            <w:gridSpan w:val="3"/>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 xml:space="preserve">≤ </w:t>
            </w:r>
            <w:r>
              <w:rPr>
                <w:rFonts w:cs="Arial"/>
                <w:lang w:val="en-C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2" w:type="dxa"/>
            <w:vMerge w:val="continue"/>
            <w:tcBorders>
              <w:left w:val="single" w:color="auto" w:sz="4" w:space="0"/>
              <w:bottom w:val="single" w:color="auto" w:sz="4" w:space="0"/>
              <w:right w:val="single" w:color="auto" w:sz="4" w:space="0"/>
            </w:tcBorders>
          </w:tcPr>
          <w:p>
            <w:pPr>
              <w:pStyle w:val="44"/>
              <w:rPr>
                <w:rFonts w:cs="Arial"/>
              </w:rPr>
            </w:pPr>
          </w:p>
        </w:tc>
        <w:tc>
          <w:tcPr>
            <w:tcW w:w="1393" w:type="dxa"/>
            <w:tcBorders>
              <w:top w:val="single" w:color="auto" w:sz="4" w:space="0"/>
              <w:left w:val="single" w:color="auto" w:sz="4" w:space="0"/>
              <w:bottom w:val="single" w:color="auto" w:sz="4" w:space="0"/>
              <w:right w:val="single" w:color="auto" w:sz="4" w:space="0"/>
            </w:tcBorders>
            <w:vAlign w:val="center"/>
          </w:tcPr>
          <w:p>
            <w:pPr>
              <w:pStyle w:val="44"/>
              <w:rPr>
                <w:rFonts w:cs="Arial"/>
              </w:rPr>
            </w:pPr>
            <w:r>
              <w:rPr>
                <w:rFonts w:cs="Arial"/>
                <w:lang w:eastAsia="zh-CN"/>
              </w:rPr>
              <w:t>256</w:t>
            </w:r>
            <w:r>
              <w:rPr>
                <w:rFonts w:cs="Arial"/>
              </w:rPr>
              <w:t xml:space="preserve"> QAM</w:t>
            </w:r>
          </w:p>
        </w:tc>
        <w:tc>
          <w:tcPr>
            <w:tcW w:w="7830" w:type="dxa"/>
            <w:gridSpan w:val="3"/>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2" w:type="dxa"/>
            <w:vMerge w:val="restart"/>
            <w:tcBorders>
              <w:top w:val="single" w:color="auto" w:sz="4" w:space="0"/>
              <w:left w:val="single" w:color="auto" w:sz="4" w:space="0"/>
              <w:right w:val="single" w:color="auto" w:sz="4" w:space="0"/>
            </w:tcBorders>
            <w:vAlign w:val="center"/>
          </w:tcPr>
          <w:p>
            <w:pPr>
              <w:pStyle w:val="44"/>
              <w:rPr>
                <w:rFonts w:cs="Arial"/>
                <w:lang w:eastAsia="zh-CN"/>
              </w:rPr>
            </w:pPr>
            <w:r>
              <w:rPr>
                <w:rFonts w:cs="Arial"/>
              </w:rPr>
              <w:t xml:space="preserve">CP-OFDM </w:t>
            </w:r>
          </w:p>
          <w:p>
            <w:pPr>
              <w:pStyle w:val="44"/>
              <w:rPr>
                <w:rFonts w:cs="Arial"/>
                <w:lang w:eastAsia="zh-CN"/>
              </w:rPr>
            </w:pPr>
          </w:p>
        </w:tc>
        <w:tc>
          <w:tcPr>
            <w:tcW w:w="1393" w:type="dxa"/>
            <w:tcBorders>
              <w:top w:val="single" w:color="auto" w:sz="4" w:space="0"/>
              <w:left w:val="single" w:color="auto" w:sz="4" w:space="0"/>
              <w:bottom w:val="single" w:color="auto" w:sz="4" w:space="0"/>
              <w:right w:val="single" w:color="auto" w:sz="4" w:space="0"/>
            </w:tcBorders>
            <w:vAlign w:val="center"/>
          </w:tcPr>
          <w:p>
            <w:pPr>
              <w:pStyle w:val="44"/>
              <w:rPr>
                <w:rFonts w:cs="Arial"/>
                <w:lang w:eastAsia="zh-CN"/>
              </w:rPr>
            </w:pPr>
            <w:r>
              <w:rPr>
                <w:rFonts w:cs="Arial"/>
              </w:rPr>
              <w:t>QPSK</w:t>
            </w:r>
          </w:p>
        </w:tc>
        <w:tc>
          <w:tcPr>
            <w:tcW w:w="5130" w:type="dxa"/>
            <w:gridSpan w:val="2"/>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 xml:space="preserve">≤ </w:t>
            </w:r>
            <w:r>
              <w:rPr>
                <w:rFonts w:cs="Arial"/>
                <w:lang w:val="en-CA"/>
              </w:rPr>
              <w:t>3</w:t>
            </w:r>
          </w:p>
        </w:tc>
        <w:tc>
          <w:tcPr>
            <w:tcW w:w="2700" w:type="dxa"/>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w:t>
            </w:r>
            <w:r>
              <w:rPr>
                <w:rFonts w:cs="Arial"/>
                <w:lang w:val="en-CA"/>
              </w:rPr>
              <w:t xml:space="preserve">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2" w:type="dxa"/>
            <w:vMerge w:val="continue"/>
            <w:tcBorders>
              <w:left w:val="single" w:color="auto" w:sz="4" w:space="0"/>
              <w:right w:val="single" w:color="auto" w:sz="4" w:space="0"/>
            </w:tcBorders>
          </w:tcPr>
          <w:p>
            <w:pPr>
              <w:pStyle w:val="44"/>
              <w:rPr>
                <w:rFonts w:cs="Arial"/>
                <w:lang w:eastAsia="zh-CN"/>
              </w:rPr>
            </w:pPr>
          </w:p>
        </w:tc>
        <w:tc>
          <w:tcPr>
            <w:tcW w:w="1393" w:type="dxa"/>
            <w:tcBorders>
              <w:top w:val="single" w:color="auto" w:sz="4" w:space="0"/>
              <w:left w:val="single" w:color="auto" w:sz="4" w:space="0"/>
              <w:bottom w:val="single" w:color="auto" w:sz="4" w:space="0"/>
              <w:right w:val="single" w:color="auto" w:sz="4" w:space="0"/>
            </w:tcBorders>
            <w:vAlign w:val="center"/>
          </w:tcPr>
          <w:p>
            <w:pPr>
              <w:pStyle w:val="44"/>
              <w:rPr>
                <w:rFonts w:cs="Arial"/>
                <w:lang w:eastAsia="zh-CN"/>
              </w:rPr>
            </w:pPr>
            <w:r>
              <w:rPr>
                <w:rFonts w:cs="Arial"/>
              </w:rPr>
              <w:t>16 QAM</w:t>
            </w:r>
          </w:p>
        </w:tc>
        <w:tc>
          <w:tcPr>
            <w:tcW w:w="5130" w:type="dxa"/>
            <w:gridSpan w:val="2"/>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 3</w:t>
            </w:r>
          </w:p>
        </w:tc>
        <w:tc>
          <w:tcPr>
            <w:tcW w:w="2700" w:type="dxa"/>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 xml:space="preserve">≤ </w:t>
            </w:r>
            <w:r>
              <w:rPr>
                <w:rFonts w:cs="Arial"/>
                <w:lang w:val="en-C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2" w:type="dxa"/>
            <w:vMerge w:val="continue"/>
            <w:tcBorders>
              <w:left w:val="single" w:color="auto" w:sz="4" w:space="0"/>
              <w:right w:val="single" w:color="auto" w:sz="4" w:space="0"/>
            </w:tcBorders>
          </w:tcPr>
          <w:p>
            <w:pPr>
              <w:pStyle w:val="44"/>
              <w:rPr>
                <w:rFonts w:cs="Arial"/>
              </w:rPr>
            </w:pPr>
          </w:p>
        </w:tc>
        <w:tc>
          <w:tcPr>
            <w:tcW w:w="1393" w:type="dxa"/>
            <w:tcBorders>
              <w:top w:val="single" w:color="auto" w:sz="4" w:space="0"/>
              <w:left w:val="single" w:color="auto" w:sz="4" w:space="0"/>
              <w:bottom w:val="single" w:color="auto" w:sz="4" w:space="0"/>
              <w:right w:val="single" w:color="auto" w:sz="4" w:space="0"/>
            </w:tcBorders>
            <w:vAlign w:val="center"/>
          </w:tcPr>
          <w:p>
            <w:pPr>
              <w:pStyle w:val="44"/>
              <w:rPr>
                <w:rFonts w:cs="Arial"/>
              </w:rPr>
            </w:pPr>
            <w:r>
              <w:rPr>
                <w:rFonts w:cs="Arial"/>
                <w:lang w:eastAsia="zh-CN"/>
              </w:rPr>
              <w:t>64</w:t>
            </w:r>
            <w:r>
              <w:rPr>
                <w:rFonts w:cs="Arial"/>
              </w:rPr>
              <w:t xml:space="preserve"> QAM</w:t>
            </w:r>
          </w:p>
        </w:tc>
        <w:tc>
          <w:tcPr>
            <w:tcW w:w="7830" w:type="dxa"/>
            <w:gridSpan w:val="3"/>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 xml:space="preserve">≤ </w:t>
            </w:r>
            <w:r>
              <w:rPr>
                <w:rFonts w:cs="Arial"/>
                <w:lang w:val="en-CA"/>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2" w:type="dxa"/>
            <w:vMerge w:val="continue"/>
            <w:tcBorders>
              <w:left w:val="single" w:color="auto" w:sz="4" w:space="0"/>
              <w:bottom w:val="single" w:color="auto" w:sz="4" w:space="0"/>
              <w:right w:val="single" w:color="auto" w:sz="4" w:space="0"/>
            </w:tcBorders>
          </w:tcPr>
          <w:p>
            <w:pPr>
              <w:pStyle w:val="44"/>
              <w:rPr>
                <w:rFonts w:cs="Arial"/>
                <w:lang w:eastAsia="zh-CN"/>
              </w:rPr>
            </w:pPr>
          </w:p>
        </w:tc>
        <w:tc>
          <w:tcPr>
            <w:tcW w:w="1393" w:type="dxa"/>
            <w:tcBorders>
              <w:top w:val="single" w:color="auto" w:sz="4" w:space="0"/>
              <w:left w:val="single" w:color="auto" w:sz="4" w:space="0"/>
              <w:bottom w:val="single" w:color="auto" w:sz="4" w:space="0"/>
              <w:right w:val="single" w:color="auto" w:sz="4" w:space="0"/>
            </w:tcBorders>
            <w:vAlign w:val="center"/>
          </w:tcPr>
          <w:p>
            <w:pPr>
              <w:pStyle w:val="44"/>
              <w:rPr>
                <w:rFonts w:cs="Arial"/>
                <w:lang w:eastAsia="zh-CN"/>
              </w:rPr>
            </w:pPr>
            <w:r>
              <w:rPr>
                <w:rFonts w:cs="Arial"/>
                <w:lang w:eastAsia="zh-CN"/>
              </w:rPr>
              <w:t>256 QAM</w:t>
            </w:r>
          </w:p>
        </w:tc>
        <w:tc>
          <w:tcPr>
            <w:tcW w:w="7830" w:type="dxa"/>
            <w:gridSpan w:val="3"/>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 xml:space="preserve">≤ </w:t>
            </w:r>
            <w:r>
              <w:rPr>
                <w:rFonts w:cs="Arial"/>
                <w:lang w:val="en-CA"/>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5" w:type="dxa"/>
            <w:gridSpan w:val="5"/>
            <w:tcBorders>
              <w:top w:val="single" w:color="auto" w:sz="4" w:space="0"/>
              <w:left w:val="single" w:color="auto" w:sz="4" w:space="0"/>
              <w:bottom w:val="single" w:color="auto" w:sz="4" w:space="0"/>
              <w:right w:val="single" w:color="auto" w:sz="4" w:space="0"/>
            </w:tcBorders>
          </w:tcPr>
          <w:p>
            <w:pPr>
              <w:pStyle w:val="46"/>
            </w:pPr>
            <w:r>
              <w:t>NOTE 1:</w:t>
            </w:r>
            <w:r>
              <w:tab/>
            </w:r>
            <w:r>
              <w:t xml:space="preserve">Applicable for UE operating in TDD mode with PI/2 PBSK modulation and </w:t>
            </w:r>
            <w:bookmarkStart w:id="2" w:name="_Hlk525291220"/>
            <w:r>
              <w:t xml:space="preserve">UE indicates support for UE capability </w:t>
            </w:r>
            <w:r>
              <w:rPr>
                <w:i/>
              </w:rPr>
              <w:t xml:space="preserve">powerBoosting-pi2BPSK </w:t>
            </w:r>
            <w:bookmarkEnd w:id="2"/>
            <w:r>
              <w:t xml:space="preserve">and if the IE </w:t>
            </w:r>
            <w:r>
              <w:rPr>
                <w:i/>
              </w:rPr>
              <w:t>powerBoostPi2BPSK</w:t>
            </w:r>
            <w:r>
              <w:t xml:space="preserve"> is set to 1 and 40 % or less slots in radio frame are used for UL transmission for bands n40, n41, n77, n78 and n79. The reference power of 0 dB MPR is 26 dBm.</w:t>
            </w:r>
          </w:p>
          <w:p>
            <w:pPr>
              <w:pStyle w:val="46"/>
            </w:pPr>
            <w:r>
              <w:t>NOTE 2:</w:t>
            </w:r>
            <w:r>
              <w:tab/>
            </w:r>
            <w:r>
              <w:t xml:space="preserve">Applicable for UE operating in FDD mode, or in TDD mode in bands other than n40, n41, n77, n78 and n79 and if the IE </w:t>
            </w:r>
            <w:r>
              <w:rPr>
                <w:i/>
              </w:rPr>
              <w:t>powerBoostPi2BPSK</w:t>
            </w:r>
            <w:r>
              <w:t xml:space="preserve"> is set to 0 and if more than 40 % of slots in radio frame are used for UL transmission for bands n40, n41, n77, n78 and n79. </w:t>
            </w:r>
          </w:p>
        </w:tc>
      </w:tr>
    </w:tbl>
    <w:p/>
    <w:p>
      <w:pPr>
        <w:pStyle w:val="45"/>
      </w:pPr>
      <w:r>
        <w:t>Table 6.2.2-2 Maximum power reduction (MPR) for power class 2</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3"/>
        <w:gridCol w:w="1154"/>
        <w:gridCol w:w="2097"/>
        <w:gridCol w:w="2097"/>
        <w:gridCol w:w="2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07" w:type="dxa"/>
            <w:gridSpan w:val="2"/>
            <w:vMerge w:val="restart"/>
            <w:tcBorders>
              <w:top w:val="single" w:color="auto" w:sz="4" w:space="0"/>
              <w:left w:val="single" w:color="auto" w:sz="4" w:space="0"/>
              <w:bottom w:val="single" w:color="auto" w:sz="4" w:space="0"/>
              <w:right w:val="single" w:color="auto" w:sz="4" w:space="0"/>
            </w:tcBorders>
          </w:tcPr>
          <w:p>
            <w:pPr>
              <w:pStyle w:val="43"/>
            </w:pPr>
            <w:r>
              <w:t>Modulation</w:t>
            </w:r>
          </w:p>
        </w:tc>
        <w:tc>
          <w:tcPr>
            <w:tcW w:w="6251" w:type="dxa"/>
            <w:gridSpan w:val="3"/>
            <w:tcBorders>
              <w:top w:val="single" w:color="auto" w:sz="4" w:space="0"/>
              <w:left w:val="single" w:color="auto" w:sz="4" w:space="0"/>
              <w:bottom w:val="single" w:color="auto" w:sz="4" w:space="0"/>
              <w:right w:val="single" w:color="auto" w:sz="4" w:space="0"/>
            </w:tcBorders>
          </w:tcPr>
          <w:p>
            <w:pPr>
              <w:pStyle w:val="43"/>
            </w:pPr>
            <w:r>
              <w:t>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2307"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sz w:val="18"/>
              </w:rPr>
            </w:pPr>
          </w:p>
        </w:tc>
        <w:tc>
          <w:tcPr>
            <w:tcW w:w="2097" w:type="dxa"/>
            <w:tcBorders>
              <w:top w:val="single" w:color="auto" w:sz="4" w:space="0"/>
              <w:left w:val="single" w:color="auto" w:sz="4" w:space="0"/>
              <w:bottom w:val="single" w:color="auto" w:sz="4" w:space="0"/>
              <w:right w:val="single" w:color="auto" w:sz="4" w:space="0"/>
            </w:tcBorders>
          </w:tcPr>
          <w:p>
            <w:pPr>
              <w:pStyle w:val="43"/>
            </w:pPr>
            <w:r>
              <w:t>Edge RB allocations</w:t>
            </w:r>
          </w:p>
        </w:tc>
        <w:tc>
          <w:tcPr>
            <w:tcW w:w="2097" w:type="dxa"/>
            <w:tcBorders>
              <w:top w:val="single" w:color="auto" w:sz="4" w:space="0"/>
              <w:left w:val="single" w:color="auto" w:sz="4" w:space="0"/>
              <w:bottom w:val="single" w:color="auto" w:sz="4" w:space="0"/>
              <w:right w:val="single" w:color="auto" w:sz="4" w:space="0"/>
            </w:tcBorders>
          </w:tcPr>
          <w:p>
            <w:pPr>
              <w:pStyle w:val="43"/>
            </w:pPr>
            <w:r>
              <w:t>Outer RB allocations</w:t>
            </w:r>
          </w:p>
        </w:tc>
        <w:tc>
          <w:tcPr>
            <w:tcW w:w="2057" w:type="dxa"/>
            <w:tcBorders>
              <w:top w:val="single" w:color="auto" w:sz="4" w:space="0"/>
              <w:left w:val="single" w:color="auto" w:sz="4" w:space="0"/>
              <w:bottom w:val="single" w:color="auto" w:sz="4" w:space="0"/>
              <w:right w:val="single" w:color="auto" w:sz="4" w:space="0"/>
            </w:tcBorders>
          </w:tcPr>
          <w:p>
            <w:pPr>
              <w:pStyle w:val="43"/>
            </w:pPr>
            <w:r>
              <w:t>Inner RB allocations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restart"/>
            <w:tcBorders>
              <w:top w:val="single" w:color="auto" w:sz="4" w:space="0"/>
              <w:left w:val="single" w:color="auto" w:sz="4" w:space="0"/>
              <w:right w:val="single" w:color="auto" w:sz="4" w:space="0"/>
            </w:tcBorders>
            <w:vAlign w:val="center"/>
          </w:tcPr>
          <w:p>
            <w:pPr>
              <w:pStyle w:val="44"/>
              <w:rPr>
                <w:rFonts w:cs="Arial"/>
              </w:rPr>
            </w:pPr>
            <w:r>
              <w:rPr>
                <w:rFonts w:cs="Arial"/>
              </w:rPr>
              <w:t xml:space="preserve">DFT-s-OFDM </w:t>
            </w:r>
          </w:p>
          <w:p>
            <w:pPr>
              <w:pStyle w:val="44"/>
              <w:rPr>
                <w:rFonts w:cs="Arial"/>
              </w:rPr>
            </w:pPr>
          </w:p>
        </w:tc>
        <w:tc>
          <w:tcPr>
            <w:tcW w:w="1154" w:type="dxa"/>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Pi/2 BPSK</w:t>
            </w:r>
          </w:p>
        </w:tc>
        <w:tc>
          <w:tcPr>
            <w:tcW w:w="2097" w:type="dxa"/>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pPr>
              <w:pStyle w:val="44"/>
              <w:rPr>
                <w:rFonts w:cs="Arial"/>
                <w:lang w:val="en-CA"/>
              </w:rPr>
            </w:pPr>
            <w:r>
              <w:rPr>
                <w:rFonts w:cs="Arial"/>
              </w:rPr>
              <w:t>≤ 0.5</w:t>
            </w:r>
          </w:p>
        </w:tc>
        <w:tc>
          <w:tcPr>
            <w:tcW w:w="2057" w:type="dxa"/>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tcBorders>
              <w:left w:val="single" w:color="auto" w:sz="4" w:space="0"/>
              <w:right w:val="single" w:color="auto" w:sz="4" w:space="0"/>
            </w:tcBorders>
          </w:tcPr>
          <w:p>
            <w:pPr>
              <w:pStyle w:val="44"/>
              <w:rPr>
                <w:rFonts w:cs="Arial"/>
              </w:rPr>
            </w:pPr>
          </w:p>
        </w:tc>
        <w:tc>
          <w:tcPr>
            <w:tcW w:w="1154" w:type="dxa"/>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QPSK</w:t>
            </w:r>
          </w:p>
        </w:tc>
        <w:tc>
          <w:tcPr>
            <w:tcW w:w="2097" w:type="dxa"/>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 xml:space="preserve">≤ </w:t>
            </w:r>
            <w:r>
              <w:rPr>
                <w:rFonts w:cs="Arial"/>
                <w:lang w:val="en-CA"/>
              </w:rPr>
              <w:t>1</w:t>
            </w:r>
          </w:p>
        </w:tc>
        <w:tc>
          <w:tcPr>
            <w:tcW w:w="2057" w:type="dxa"/>
            <w:tcBorders>
              <w:top w:val="single" w:color="auto" w:sz="4" w:space="0"/>
              <w:left w:val="single" w:color="auto" w:sz="4" w:space="0"/>
              <w:bottom w:val="single" w:color="auto" w:sz="4" w:space="0"/>
              <w:right w:val="single" w:color="auto" w:sz="4" w:space="0"/>
            </w:tcBorders>
          </w:tcPr>
          <w:p>
            <w:pPr>
              <w:pStyle w:val="44"/>
              <w:rPr>
                <w:rFonts w:cs="Arial"/>
              </w:rPr>
            </w:pPr>
            <w:r>
              <w:rPr>
                <w:rFonts w:cs="Arial"/>
                <w:lang w:val="en-C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tcBorders>
              <w:left w:val="single" w:color="auto" w:sz="4" w:space="0"/>
              <w:right w:val="single" w:color="auto" w:sz="4" w:space="0"/>
            </w:tcBorders>
          </w:tcPr>
          <w:p>
            <w:pPr>
              <w:pStyle w:val="44"/>
              <w:rPr>
                <w:rFonts w:cs="Arial"/>
              </w:rPr>
            </w:pPr>
          </w:p>
        </w:tc>
        <w:tc>
          <w:tcPr>
            <w:tcW w:w="1154" w:type="dxa"/>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16 QAM</w:t>
            </w:r>
          </w:p>
        </w:tc>
        <w:tc>
          <w:tcPr>
            <w:tcW w:w="2097" w:type="dxa"/>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 xml:space="preserve">≤ </w:t>
            </w:r>
            <w:r>
              <w:rPr>
                <w:rFonts w:cs="Arial"/>
                <w:lang w:val="en-CA"/>
              </w:rPr>
              <w:t>2</w:t>
            </w:r>
          </w:p>
        </w:tc>
        <w:tc>
          <w:tcPr>
            <w:tcW w:w="2057" w:type="dxa"/>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 xml:space="preserve">≤ </w:t>
            </w:r>
            <w:r>
              <w:rPr>
                <w:rFonts w:cs="Arial"/>
                <w:lang w:val="en-C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tcBorders>
              <w:left w:val="single" w:color="auto" w:sz="4" w:space="0"/>
              <w:right w:val="single" w:color="auto" w:sz="4" w:space="0"/>
            </w:tcBorders>
          </w:tcPr>
          <w:p>
            <w:pPr>
              <w:pStyle w:val="44"/>
              <w:rPr>
                <w:rFonts w:cs="Arial"/>
              </w:rPr>
            </w:pPr>
          </w:p>
        </w:tc>
        <w:tc>
          <w:tcPr>
            <w:tcW w:w="1154" w:type="dxa"/>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64 QAM</w:t>
            </w:r>
          </w:p>
        </w:tc>
        <w:tc>
          <w:tcPr>
            <w:tcW w:w="2097" w:type="dxa"/>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 3.5</w:t>
            </w:r>
          </w:p>
        </w:tc>
        <w:tc>
          <w:tcPr>
            <w:tcW w:w="4154" w:type="dxa"/>
            <w:gridSpan w:val="2"/>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 xml:space="preserve">≤ </w:t>
            </w:r>
            <w:r>
              <w:rPr>
                <w:rFonts w:cs="Arial"/>
                <w:lang w:val="en-CA"/>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tcBorders>
              <w:left w:val="single" w:color="auto" w:sz="4" w:space="0"/>
              <w:bottom w:val="single" w:color="auto" w:sz="4" w:space="0"/>
              <w:right w:val="single" w:color="auto" w:sz="4" w:space="0"/>
            </w:tcBorders>
          </w:tcPr>
          <w:p>
            <w:pPr>
              <w:pStyle w:val="44"/>
              <w:rPr>
                <w:rFonts w:cs="Arial"/>
              </w:rPr>
            </w:pPr>
          </w:p>
        </w:tc>
        <w:tc>
          <w:tcPr>
            <w:tcW w:w="1154" w:type="dxa"/>
            <w:tcBorders>
              <w:top w:val="single" w:color="auto" w:sz="4" w:space="0"/>
              <w:left w:val="single" w:color="auto" w:sz="4" w:space="0"/>
              <w:bottom w:val="single" w:color="auto" w:sz="4" w:space="0"/>
              <w:right w:val="single" w:color="auto" w:sz="4" w:space="0"/>
            </w:tcBorders>
          </w:tcPr>
          <w:p>
            <w:pPr>
              <w:pStyle w:val="44"/>
              <w:rPr>
                <w:rFonts w:cs="Arial"/>
              </w:rPr>
            </w:pPr>
            <w:r>
              <w:rPr>
                <w:rFonts w:cs="Arial"/>
                <w:lang w:eastAsia="zh-CN"/>
              </w:rPr>
              <w:t>256</w:t>
            </w:r>
            <w:r>
              <w:rPr>
                <w:rFonts w:cs="Arial"/>
              </w:rPr>
              <w:t xml:space="preserve"> QAM</w:t>
            </w:r>
          </w:p>
        </w:tc>
        <w:tc>
          <w:tcPr>
            <w:tcW w:w="6251" w:type="dxa"/>
            <w:gridSpan w:val="3"/>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restart"/>
            <w:tcBorders>
              <w:top w:val="single" w:color="auto" w:sz="4" w:space="0"/>
              <w:left w:val="single" w:color="auto" w:sz="4" w:space="0"/>
              <w:right w:val="single" w:color="auto" w:sz="4" w:space="0"/>
            </w:tcBorders>
            <w:vAlign w:val="center"/>
          </w:tcPr>
          <w:p>
            <w:pPr>
              <w:pStyle w:val="44"/>
              <w:rPr>
                <w:rFonts w:cs="Arial"/>
                <w:lang w:eastAsia="zh-CN"/>
              </w:rPr>
            </w:pPr>
            <w:r>
              <w:rPr>
                <w:rFonts w:cs="Arial"/>
              </w:rPr>
              <w:t xml:space="preserve">CP-OFDM </w:t>
            </w:r>
          </w:p>
          <w:p>
            <w:pPr>
              <w:pStyle w:val="44"/>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pPr>
              <w:pStyle w:val="44"/>
              <w:rPr>
                <w:rFonts w:cs="Arial"/>
                <w:lang w:eastAsia="zh-CN"/>
              </w:rPr>
            </w:pPr>
            <w:r>
              <w:rPr>
                <w:rFonts w:cs="Arial"/>
              </w:rPr>
              <w:t>QPSK</w:t>
            </w:r>
          </w:p>
        </w:tc>
        <w:tc>
          <w:tcPr>
            <w:tcW w:w="2097" w:type="dxa"/>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 xml:space="preserve">≤ </w:t>
            </w:r>
            <w:r>
              <w:rPr>
                <w:rFonts w:cs="Arial"/>
                <w:lang w:val="en-CA"/>
              </w:rPr>
              <w:t>3</w:t>
            </w:r>
          </w:p>
        </w:tc>
        <w:tc>
          <w:tcPr>
            <w:tcW w:w="2057" w:type="dxa"/>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w:t>
            </w:r>
            <w:r>
              <w:rPr>
                <w:rFonts w:cs="Arial"/>
                <w:lang w:val="en-CA"/>
              </w:rPr>
              <w:t xml:space="preserve">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tcBorders>
              <w:left w:val="single" w:color="auto" w:sz="4" w:space="0"/>
              <w:right w:val="single" w:color="auto" w:sz="4" w:space="0"/>
            </w:tcBorders>
          </w:tcPr>
          <w:p>
            <w:pPr>
              <w:pStyle w:val="44"/>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pPr>
              <w:pStyle w:val="44"/>
              <w:rPr>
                <w:rFonts w:cs="Arial"/>
                <w:lang w:eastAsia="zh-CN"/>
              </w:rPr>
            </w:pPr>
            <w:r>
              <w:rPr>
                <w:rFonts w:cs="Arial"/>
              </w:rPr>
              <w:t>16 QAM</w:t>
            </w:r>
          </w:p>
        </w:tc>
        <w:tc>
          <w:tcPr>
            <w:tcW w:w="2097" w:type="dxa"/>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 3.5</w:t>
            </w:r>
          </w:p>
        </w:tc>
        <w:tc>
          <w:tcPr>
            <w:tcW w:w="2097" w:type="dxa"/>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 3</w:t>
            </w:r>
          </w:p>
        </w:tc>
        <w:tc>
          <w:tcPr>
            <w:tcW w:w="2057" w:type="dxa"/>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 xml:space="preserve">≤ </w:t>
            </w:r>
            <w:r>
              <w:rPr>
                <w:rFonts w:cs="Arial"/>
                <w:lang w:val="en-C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tcBorders>
              <w:left w:val="single" w:color="auto" w:sz="4" w:space="0"/>
              <w:right w:val="single" w:color="auto" w:sz="4" w:space="0"/>
            </w:tcBorders>
          </w:tcPr>
          <w:p>
            <w:pPr>
              <w:pStyle w:val="44"/>
              <w:rPr>
                <w:rFonts w:cs="Arial"/>
              </w:rPr>
            </w:pPr>
          </w:p>
        </w:tc>
        <w:tc>
          <w:tcPr>
            <w:tcW w:w="1154" w:type="dxa"/>
            <w:tcBorders>
              <w:top w:val="single" w:color="auto" w:sz="4" w:space="0"/>
              <w:left w:val="single" w:color="auto" w:sz="4" w:space="0"/>
              <w:bottom w:val="single" w:color="auto" w:sz="4" w:space="0"/>
              <w:right w:val="single" w:color="auto" w:sz="4" w:space="0"/>
            </w:tcBorders>
          </w:tcPr>
          <w:p>
            <w:pPr>
              <w:pStyle w:val="44"/>
              <w:rPr>
                <w:rFonts w:cs="Arial"/>
              </w:rPr>
            </w:pPr>
            <w:r>
              <w:rPr>
                <w:rFonts w:cs="Arial"/>
                <w:lang w:eastAsia="zh-CN"/>
              </w:rPr>
              <w:t>64</w:t>
            </w:r>
            <w:r>
              <w:rPr>
                <w:rFonts w:cs="Arial"/>
              </w:rPr>
              <w:t xml:space="preserve"> QAM</w:t>
            </w:r>
          </w:p>
        </w:tc>
        <w:tc>
          <w:tcPr>
            <w:tcW w:w="6251" w:type="dxa"/>
            <w:gridSpan w:val="3"/>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 xml:space="preserve">≤ </w:t>
            </w:r>
            <w:r>
              <w:rPr>
                <w:rFonts w:cs="Arial"/>
                <w:lang w:val="en-CA"/>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dxa"/>
            <w:vMerge w:val="continue"/>
            <w:tcBorders>
              <w:left w:val="single" w:color="auto" w:sz="4" w:space="0"/>
              <w:bottom w:val="single" w:color="auto" w:sz="4" w:space="0"/>
              <w:right w:val="single" w:color="auto" w:sz="4" w:space="0"/>
            </w:tcBorders>
          </w:tcPr>
          <w:p>
            <w:pPr>
              <w:pStyle w:val="44"/>
              <w:rPr>
                <w:rFonts w:cs="Arial"/>
                <w:lang w:eastAsia="zh-CN"/>
              </w:rPr>
            </w:pPr>
          </w:p>
        </w:tc>
        <w:tc>
          <w:tcPr>
            <w:tcW w:w="1154" w:type="dxa"/>
            <w:tcBorders>
              <w:top w:val="single" w:color="auto" w:sz="4" w:space="0"/>
              <w:left w:val="single" w:color="auto" w:sz="4" w:space="0"/>
              <w:bottom w:val="single" w:color="auto" w:sz="4" w:space="0"/>
              <w:right w:val="single" w:color="auto" w:sz="4" w:space="0"/>
            </w:tcBorders>
          </w:tcPr>
          <w:p>
            <w:pPr>
              <w:pStyle w:val="44"/>
              <w:rPr>
                <w:rFonts w:cs="Arial"/>
                <w:lang w:eastAsia="zh-CN"/>
              </w:rPr>
            </w:pPr>
            <w:r>
              <w:rPr>
                <w:rFonts w:cs="Arial"/>
                <w:lang w:eastAsia="zh-CN"/>
              </w:rPr>
              <w:t>256 QAM</w:t>
            </w:r>
          </w:p>
        </w:tc>
        <w:tc>
          <w:tcPr>
            <w:tcW w:w="6251" w:type="dxa"/>
            <w:gridSpan w:val="3"/>
            <w:tcBorders>
              <w:top w:val="single" w:color="auto" w:sz="4" w:space="0"/>
              <w:left w:val="single" w:color="auto" w:sz="4" w:space="0"/>
              <w:bottom w:val="single" w:color="auto" w:sz="4" w:space="0"/>
              <w:right w:val="single" w:color="auto" w:sz="4" w:space="0"/>
            </w:tcBorders>
          </w:tcPr>
          <w:p>
            <w:pPr>
              <w:pStyle w:val="44"/>
              <w:rPr>
                <w:rFonts w:cs="Arial"/>
              </w:rPr>
            </w:pPr>
            <w:r>
              <w:rPr>
                <w:rFonts w:cs="Arial"/>
              </w:rPr>
              <w:t xml:space="preserve">≤ </w:t>
            </w:r>
            <w:r>
              <w:rPr>
                <w:rFonts w:cs="Arial"/>
                <w:lang w:val="en-CA"/>
              </w:rPr>
              <w:t>6.5</w:t>
            </w:r>
          </w:p>
        </w:tc>
      </w:tr>
    </w:tbl>
    <w:p/>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Courier New">
    <w:panose1 w:val="02070309020205020404"/>
    <w:charset w:val="00"/>
    <w:family w:val="modern"/>
    <w:pitch w:val="default"/>
    <w:sig w:usb0="E0002EFF" w:usb1="C0007843" w:usb2="00000009" w:usb3="00000000" w:csb0="400001FF" w:csb1="FFFF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1E3" w:usb1="1200FFEF" w:usb2="00040000" w:usb3="04000000" w:csb0="00000001" w:csb1="40000000"/>
  </w:font>
  <w:font w:name="MS Gothic">
    <w:panose1 w:val="020B0609070205080204"/>
    <w:charset w:val="80"/>
    <w:family w:val="auto"/>
    <w:pitch w:val="default"/>
    <w:sig w:usb0="E00002FF" w:usb1="6AC7FDFB" w:usb2="08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F505D4"/>
    <w:multiLevelType w:val="multilevel"/>
    <w:tmpl w:val="15F505D4"/>
    <w:lvl w:ilvl="0" w:tentative="0">
      <w:start w:val="1"/>
      <w:numFmt w:val="decimal"/>
      <w:pStyle w:val="30"/>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B0A1344"/>
    <w:multiLevelType w:val="singleLevel"/>
    <w:tmpl w:val="1B0A1344"/>
    <w:lvl w:ilvl="0" w:tentative="0">
      <w:start w:val="1"/>
      <w:numFmt w:val="bullet"/>
      <w:pStyle w:val="26"/>
      <w:lvlText w:val=""/>
      <w:lvlJc w:val="left"/>
      <w:pPr>
        <w:tabs>
          <w:tab w:val="left" w:pos="0"/>
        </w:tabs>
        <w:ind w:left="1728" w:hanging="288"/>
      </w:pPr>
      <w:rPr>
        <w:rFonts w:hint="default" w:ascii="Monotype Sorts" w:hAnsi="Monotype Sorts"/>
      </w:rPr>
    </w:lvl>
  </w:abstractNum>
  <w:abstractNum w:abstractNumId="2">
    <w:nsid w:val="1EBF423B"/>
    <w:multiLevelType w:val="multilevel"/>
    <w:tmpl w:val="1EBF423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0880505"/>
    <w:multiLevelType w:val="multilevel"/>
    <w:tmpl w:val="30880505"/>
    <w:lvl w:ilvl="0" w:tentative="0">
      <w:start w:val="1"/>
      <w:numFmt w:val="bullet"/>
      <w:lvlText w:val="-"/>
      <w:lvlJc w:val="left"/>
      <w:rPr>
        <w:rFonts w:hint="default" w:ascii="Times New Roman" w:hAnsi="Times New Roman" w:eastAsia="等线"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7C07816"/>
    <w:multiLevelType w:val="multilevel"/>
    <w:tmpl w:val="37C07816"/>
    <w:lvl w:ilvl="0" w:tentative="0">
      <w:start w:val="1"/>
      <w:numFmt w:val="bullet"/>
      <w:lvlText w:val="-"/>
      <w:lvlJc w:val="left"/>
      <w:rPr>
        <w:rFonts w:hint="default" w:ascii="Times New Roman" w:hAnsi="Times New Roman" w:eastAsia="等线"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877D64"/>
    <w:multiLevelType w:val="singleLevel"/>
    <w:tmpl w:val="3A877D64"/>
    <w:lvl w:ilvl="0" w:tentative="0">
      <w:start w:val="1"/>
      <w:numFmt w:val="decimal"/>
      <w:lvlText w:val="[%1]"/>
      <w:lvlJc w:val="left"/>
      <w:pPr>
        <w:tabs>
          <w:tab w:val="left" w:pos="360"/>
        </w:tabs>
        <w:ind w:left="360" w:hanging="360"/>
      </w:pPr>
    </w:lvl>
  </w:abstractNum>
  <w:abstractNum w:abstractNumId="6">
    <w:nsid w:val="3BDE7A6F"/>
    <w:multiLevelType w:val="multilevel"/>
    <w:tmpl w:val="3BDE7A6F"/>
    <w:lvl w:ilvl="0" w:tentative="0">
      <w:start w:val="1"/>
      <w:numFmt w:val="decimal"/>
      <w:pStyle w:val="2"/>
      <w:lvlText w:val="%1"/>
      <w:lvlJc w:val="left"/>
      <w:pPr>
        <w:ind w:left="425" w:hanging="425"/>
      </w:pPr>
      <w:rPr>
        <w:rFonts w:hint="eastAsia"/>
      </w:rPr>
    </w:lvl>
    <w:lvl w:ilvl="1" w:tentative="0">
      <w:start w:val="1"/>
      <w:numFmt w:val="decimal"/>
      <w:pStyle w:val="3"/>
      <w:lvlText w:val="%1.%2"/>
      <w:lvlJc w:val="left"/>
      <w:pPr>
        <w:ind w:left="567" w:hanging="567"/>
      </w:pPr>
      <w:rPr>
        <w:rFonts w:hint="eastAsia"/>
      </w:rPr>
    </w:lvl>
    <w:lvl w:ilvl="2" w:tentative="0">
      <w:start w:val="1"/>
      <w:numFmt w:val="decimal"/>
      <w:pStyle w:val="4"/>
      <w:lvlText w:val="%1.%2.%3"/>
      <w:lvlJc w:val="left"/>
      <w:pPr>
        <w:ind w:left="709" w:hanging="709"/>
      </w:pPr>
      <w:rPr>
        <w:rFonts w:hint="eastAsia"/>
      </w:rPr>
    </w:lvl>
    <w:lvl w:ilvl="3" w:tentative="0">
      <w:start w:val="1"/>
      <w:numFmt w:val="decimal"/>
      <w:pStyle w:val="5"/>
      <w:lvlText w:val="%1.%2.%3.%4"/>
      <w:lvlJc w:val="left"/>
      <w:pPr>
        <w:ind w:left="851" w:hanging="851"/>
      </w:pPr>
      <w:rPr>
        <w:rFonts w:hint="eastAsia"/>
      </w:rPr>
    </w:lvl>
    <w:lvl w:ilvl="4" w:tentative="0">
      <w:start w:val="1"/>
      <w:numFmt w:val="decimal"/>
      <w:pStyle w:val="6"/>
      <w:lvlText w:val="%1.%2.%3.%4.%5"/>
      <w:lvlJc w:val="left"/>
      <w:pPr>
        <w:ind w:left="992" w:hanging="992"/>
      </w:pPr>
      <w:rPr>
        <w:rFonts w:hint="eastAsia"/>
      </w:rPr>
    </w:lvl>
    <w:lvl w:ilvl="5" w:tentative="0">
      <w:start w:val="1"/>
      <w:numFmt w:val="decimal"/>
      <w:pStyle w:val="7"/>
      <w:lvlText w:val="%1.%2.%3.%4.%5.%6"/>
      <w:lvlJc w:val="left"/>
      <w:pPr>
        <w:ind w:left="1134" w:hanging="1134"/>
      </w:pPr>
      <w:rPr>
        <w:rFonts w:hint="eastAsia"/>
      </w:rPr>
    </w:lvl>
    <w:lvl w:ilvl="6" w:tentative="0">
      <w:start w:val="1"/>
      <w:numFmt w:val="decimal"/>
      <w:pStyle w:val="8"/>
      <w:lvlText w:val="%1.%2.%3.%4.%5.%6.%7"/>
      <w:lvlJc w:val="left"/>
      <w:pPr>
        <w:ind w:left="1276" w:hanging="1276"/>
      </w:pPr>
      <w:rPr>
        <w:rFonts w:hint="eastAsia"/>
      </w:rPr>
    </w:lvl>
    <w:lvl w:ilvl="7" w:tentative="0">
      <w:start w:val="1"/>
      <w:numFmt w:val="decimal"/>
      <w:pStyle w:val="9"/>
      <w:lvlText w:val="%1.%2.%3.%4.%5.%6.%7.%8"/>
      <w:lvlJc w:val="left"/>
      <w:pPr>
        <w:ind w:left="1418" w:hanging="1418"/>
      </w:pPr>
      <w:rPr>
        <w:rFonts w:hint="eastAsia"/>
      </w:rPr>
    </w:lvl>
    <w:lvl w:ilvl="8" w:tentative="0">
      <w:start w:val="1"/>
      <w:numFmt w:val="decimal"/>
      <w:pStyle w:val="10"/>
      <w:lvlText w:val="%1.%2.%3.%4.%5.%6.%7.%8.%9"/>
      <w:lvlJc w:val="left"/>
      <w:pPr>
        <w:ind w:left="1559" w:hanging="1559"/>
      </w:pPr>
      <w:rPr>
        <w:rFonts w:hint="eastAsia"/>
      </w:rPr>
    </w:lvl>
  </w:abstractNum>
  <w:abstractNum w:abstractNumId="7">
    <w:nsid w:val="41CA2C26"/>
    <w:multiLevelType w:val="singleLevel"/>
    <w:tmpl w:val="41CA2C26"/>
    <w:lvl w:ilvl="0" w:tentative="0">
      <w:start w:val="1"/>
      <w:numFmt w:val="bullet"/>
      <w:pStyle w:val="24"/>
      <w:lvlText w:val=""/>
      <w:lvlJc w:val="left"/>
      <w:pPr>
        <w:tabs>
          <w:tab w:val="left" w:pos="360"/>
        </w:tabs>
        <w:ind w:left="360" w:hanging="360"/>
      </w:pPr>
      <w:rPr>
        <w:rFonts w:hint="default" w:ascii="Webdings" w:hAnsi="Webdings"/>
      </w:rPr>
    </w:lvl>
  </w:abstractNum>
  <w:abstractNum w:abstractNumId="8">
    <w:nsid w:val="549A69FD"/>
    <w:multiLevelType w:val="multilevel"/>
    <w:tmpl w:val="549A69FD"/>
    <w:lvl w:ilvl="0" w:tentative="0">
      <w:start w:val="5"/>
      <w:numFmt w:val="decimal"/>
      <w:pStyle w:val="2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9">
    <w:nsid w:val="63690C9E"/>
    <w:multiLevelType w:val="singleLevel"/>
    <w:tmpl w:val="63690C9E"/>
    <w:lvl w:ilvl="0" w:tentative="0">
      <w:start w:val="1"/>
      <w:numFmt w:val="bullet"/>
      <w:pStyle w:val="23"/>
      <w:lvlText w:val=""/>
      <w:lvlJc w:val="left"/>
      <w:pPr>
        <w:tabs>
          <w:tab w:val="left" w:pos="360"/>
        </w:tabs>
        <w:ind w:left="360" w:hanging="360"/>
      </w:pPr>
      <w:rPr>
        <w:rFonts w:hint="default" w:ascii="Wingdings" w:hAnsi="Wingdings"/>
      </w:rPr>
    </w:lvl>
  </w:abstractNum>
  <w:abstractNum w:abstractNumId="10">
    <w:nsid w:val="7DCA7111"/>
    <w:multiLevelType w:val="multilevel"/>
    <w:tmpl w:val="7DCA7111"/>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6"/>
  </w:num>
  <w:num w:numId="2">
    <w:abstractNumId w:val="9"/>
  </w:num>
  <w:num w:numId="3">
    <w:abstractNumId w:val="7"/>
  </w:num>
  <w:num w:numId="4">
    <w:abstractNumId w:val="8"/>
  </w:num>
  <w:num w:numId="5">
    <w:abstractNumId w:val="1"/>
  </w:num>
  <w:num w:numId="6">
    <w:abstractNumId w:val="0"/>
  </w:num>
  <w:num w:numId="7">
    <w:abstractNumId w:val="10"/>
  </w:num>
  <w:num w:numId="8">
    <w:abstractNumId w:val="4"/>
  </w:num>
  <w:num w:numId="9">
    <w:abstractNumId w:val="2"/>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150DD"/>
    <w:rsid w:val="00017FEB"/>
    <w:rsid w:val="00026559"/>
    <w:rsid w:val="00046A52"/>
    <w:rsid w:val="000745E7"/>
    <w:rsid w:val="00095914"/>
    <w:rsid w:val="000A548C"/>
    <w:rsid w:val="000A5F9B"/>
    <w:rsid w:val="000C4D6D"/>
    <w:rsid w:val="00130F91"/>
    <w:rsid w:val="00142509"/>
    <w:rsid w:val="00162D5A"/>
    <w:rsid w:val="001B6A64"/>
    <w:rsid w:val="001D3C86"/>
    <w:rsid w:val="00203AFE"/>
    <w:rsid w:val="002904DA"/>
    <w:rsid w:val="002B21B5"/>
    <w:rsid w:val="002D0B7E"/>
    <w:rsid w:val="00305B27"/>
    <w:rsid w:val="00324023"/>
    <w:rsid w:val="003264B7"/>
    <w:rsid w:val="0034301E"/>
    <w:rsid w:val="00355E88"/>
    <w:rsid w:val="00391338"/>
    <w:rsid w:val="003A4F2B"/>
    <w:rsid w:val="003D3B04"/>
    <w:rsid w:val="003D4E84"/>
    <w:rsid w:val="003F0227"/>
    <w:rsid w:val="003F48BD"/>
    <w:rsid w:val="003F552B"/>
    <w:rsid w:val="004607C3"/>
    <w:rsid w:val="00470C11"/>
    <w:rsid w:val="00487603"/>
    <w:rsid w:val="004A57AE"/>
    <w:rsid w:val="004A7E15"/>
    <w:rsid w:val="004B0D86"/>
    <w:rsid w:val="004B7264"/>
    <w:rsid w:val="004C3D24"/>
    <w:rsid w:val="004E449B"/>
    <w:rsid w:val="004F3810"/>
    <w:rsid w:val="00536ED4"/>
    <w:rsid w:val="00546597"/>
    <w:rsid w:val="00564DBA"/>
    <w:rsid w:val="005926FA"/>
    <w:rsid w:val="005A5996"/>
    <w:rsid w:val="005D20F1"/>
    <w:rsid w:val="006017DD"/>
    <w:rsid w:val="006035C5"/>
    <w:rsid w:val="006041B9"/>
    <w:rsid w:val="0065039A"/>
    <w:rsid w:val="006511E2"/>
    <w:rsid w:val="00651E5D"/>
    <w:rsid w:val="00670B87"/>
    <w:rsid w:val="00690330"/>
    <w:rsid w:val="006D64AA"/>
    <w:rsid w:val="006E74B6"/>
    <w:rsid w:val="006F5CA1"/>
    <w:rsid w:val="00737633"/>
    <w:rsid w:val="00756F85"/>
    <w:rsid w:val="007967DD"/>
    <w:rsid w:val="00806409"/>
    <w:rsid w:val="00806981"/>
    <w:rsid w:val="008A716E"/>
    <w:rsid w:val="008D0485"/>
    <w:rsid w:val="00907BA2"/>
    <w:rsid w:val="00910C20"/>
    <w:rsid w:val="00994A55"/>
    <w:rsid w:val="009951A9"/>
    <w:rsid w:val="009A1E8B"/>
    <w:rsid w:val="009A6235"/>
    <w:rsid w:val="009D062C"/>
    <w:rsid w:val="00A0555A"/>
    <w:rsid w:val="00A06F37"/>
    <w:rsid w:val="00A136F9"/>
    <w:rsid w:val="00A23AC4"/>
    <w:rsid w:val="00A2589D"/>
    <w:rsid w:val="00A361F7"/>
    <w:rsid w:val="00A43049"/>
    <w:rsid w:val="00A6163C"/>
    <w:rsid w:val="00A659F1"/>
    <w:rsid w:val="00A72ADF"/>
    <w:rsid w:val="00A737C8"/>
    <w:rsid w:val="00A7446C"/>
    <w:rsid w:val="00A9321D"/>
    <w:rsid w:val="00AC3166"/>
    <w:rsid w:val="00AF17F0"/>
    <w:rsid w:val="00AF6ED7"/>
    <w:rsid w:val="00B15576"/>
    <w:rsid w:val="00B17855"/>
    <w:rsid w:val="00B70246"/>
    <w:rsid w:val="00BB3FB1"/>
    <w:rsid w:val="00BC46DD"/>
    <w:rsid w:val="00BD2263"/>
    <w:rsid w:val="00C10CD3"/>
    <w:rsid w:val="00C32781"/>
    <w:rsid w:val="00C53F2B"/>
    <w:rsid w:val="00C91E19"/>
    <w:rsid w:val="00CC5A7A"/>
    <w:rsid w:val="00CD4811"/>
    <w:rsid w:val="00CF03B6"/>
    <w:rsid w:val="00D11338"/>
    <w:rsid w:val="00D17635"/>
    <w:rsid w:val="00D5513D"/>
    <w:rsid w:val="00D625BC"/>
    <w:rsid w:val="00D62762"/>
    <w:rsid w:val="00D72C3B"/>
    <w:rsid w:val="00DF5800"/>
    <w:rsid w:val="00E133C3"/>
    <w:rsid w:val="00E42731"/>
    <w:rsid w:val="00E44A17"/>
    <w:rsid w:val="00E82A78"/>
    <w:rsid w:val="00E927CC"/>
    <w:rsid w:val="00E935CC"/>
    <w:rsid w:val="00EA0F6D"/>
    <w:rsid w:val="00EA27A7"/>
    <w:rsid w:val="00ED5664"/>
    <w:rsid w:val="00ED61F5"/>
    <w:rsid w:val="00F143FF"/>
    <w:rsid w:val="00F17F2A"/>
    <w:rsid w:val="00F20615"/>
    <w:rsid w:val="00F2238C"/>
    <w:rsid w:val="00F3139D"/>
    <w:rsid w:val="00F45EED"/>
    <w:rsid w:val="00F56022"/>
    <w:rsid w:val="00F6288A"/>
    <w:rsid w:val="00F62AF3"/>
    <w:rsid w:val="00FB44CD"/>
    <w:rsid w:val="00FC1729"/>
    <w:rsid w:val="00FD341B"/>
    <w:rsid w:val="00FD6B32"/>
    <w:rsid w:val="00FE53C4"/>
    <w:rsid w:val="0AA54A86"/>
    <w:rsid w:val="0EF62D37"/>
    <w:rsid w:val="10013E0C"/>
    <w:rsid w:val="1B7752EF"/>
    <w:rsid w:val="29F031DF"/>
    <w:rsid w:val="3BEB27CF"/>
    <w:rsid w:val="477C697C"/>
    <w:rsid w:val="510304FD"/>
    <w:rsid w:val="531F0D69"/>
    <w:rsid w:val="53A0651E"/>
    <w:rsid w:val="54A64738"/>
    <w:rsid w:val="55A9471A"/>
    <w:rsid w:val="717F1408"/>
    <w:rsid w:val="779C50F7"/>
    <w:rsid w:val="7F5D3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after="120"/>
      <w:jc w:val="both"/>
    </w:pPr>
    <w:rPr>
      <w:rFonts w:ascii="Times New Roman" w:hAnsi="Times New Roman" w:eastAsia="宋体" w:cs="Times New Roman"/>
      <w:lang w:val="en-GB" w:eastAsia="en-US" w:bidi="ar-SA"/>
    </w:rPr>
  </w:style>
  <w:style w:type="paragraph" w:styleId="2">
    <w:name w:val="heading 1"/>
    <w:basedOn w:val="1"/>
    <w:next w:val="1"/>
    <w:qFormat/>
    <w:uiPriority w:val="0"/>
    <w:pPr>
      <w:keepNext/>
      <w:numPr>
        <w:ilvl w:val="0"/>
        <w:numId w:val="1"/>
      </w:numPr>
      <w:pBdr>
        <w:top w:val="single" w:color="auto" w:sz="12" w:space="1"/>
      </w:pBdr>
      <w:spacing w:before="120"/>
      <w:outlineLvl w:val="0"/>
    </w:pPr>
    <w:rPr>
      <w:rFonts w:ascii="Arial" w:hAnsi="Arial"/>
      <w:sz w:val="28"/>
    </w:rPr>
  </w:style>
  <w:style w:type="paragraph" w:styleId="3">
    <w:name w:val="heading 2"/>
    <w:basedOn w:val="1"/>
    <w:next w:val="1"/>
    <w:qFormat/>
    <w:uiPriority w:val="0"/>
    <w:pPr>
      <w:keepNext/>
      <w:numPr>
        <w:ilvl w:val="1"/>
        <w:numId w:val="1"/>
      </w:numPr>
      <w:spacing w:before="120"/>
      <w:outlineLvl w:val="1"/>
    </w:pPr>
    <w:rPr>
      <w:rFonts w:ascii="Arial" w:hAnsi="Arial"/>
      <w:sz w:val="24"/>
    </w:rPr>
  </w:style>
  <w:style w:type="paragraph" w:styleId="4">
    <w:name w:val="heading 3"/>
    <w:basedOn w:val="1"/>
    <w:next w:val="1"/>
    <w:qFormat/>
    <w:uiPriority w:val="0"/>
    <w:pPr>
      <w:keepNext/>
      <w:numPr>
        <w:ilvl w:val="2"/>
        <w:numId w:val="1"/>
      </w:numPr>
      <w:spacing w:before="120"/>
      <w:outlineLvl w:val="2"/>
    </w:pPr>
    <w:rPr>
      <w:rFonts w:ascii="Arial" w:hAnsi="Arial"/>
    </w:rPr>
  </w:style>
  <w:style w:type="paragraph" w:styleId="5">
    <w:name w:val="heading 4"/>
    <w:basedOn w:val="1"/>
    <w:next w:val="1"/>
    <w:qFormat/>
    <w:uiPriority w:val="0"/>
    <w:pPr>
      <w:keepNext/>
      <w:numPr>
        <w:ilvl w:val="3"/>
        <w:numId w:val="1"/>
      </w:numPr>
      <w:spacing w:before="120"/>
      <w:outlineLvl w:val="3"/>
    </w:pPr>
    <w:rPr>
      <w:rFonts w:ascii="Arial" w:hAnsi="Arial"/>
    </w:rPr>
  </w:style>
  <w:style w:type="paragraph" w:styleId="6">
    <w:name w:val="heading 5"/>
    <w:basedOn w:val="1"/>
    <w:next w:val="1"/>
    <w:qFormat/>
    <w:uiPriority w:val="0"/>
    <w:pPr>
      <w:keepNext/>
      <w:numPr>
        <w:ilvl w:val="4"/>
        <w:numId w:val="1"/>
      </w:numPr>
      <w:spacing w:before="120"/>
      <w:outlineLvl w:val="4"/>
    </w:pPr>
    <w:rPr>
      <w:rFonts w:ascii="Arial" w:hAnsi="Arial"/>
    </w:rPr>
  </w:style>
  <w:style w:type="paragraph" w:styleId="7">
    <w:name w:val="heading 6"/>
    <w:basedOn w:val="1"/>
    <w:next w:val="1"/>
    <w:qFormat/>
    <w:uiPriority w:val="0"/>
    <w:pPr>
      <w:keepNext/>
      <w:numPr>
        <w:ilvl w:val="5"/>
        <w:numId w:val="1"/>
      </w:numPr>
      <w:spacing w:before="120"/>
      <w:outlineLvl w:val="5"/>
    </w:pPr>
    <w:rPr>
      <w:rFonts w:ascii="Arial" w:hAnsi="Arial"/>
    </w:rPr>
  </w:style>
  <w:style w:type="paragraph" w:styleId="8">
    <w:name w:val="heading 7"/>
    <w:basedOn w:val="1"/>
    <w:next w:val="1"/>
    <w:qFormat/>
    <w:uiPriority w:val="0"/>
    <w:pPr>
      <w:keepNext/>
      <w:numPr>
        <w:ilvl w:val="6"/>
        <w:numId w:val="1"/>
      </w:numPr>
      <w:spacing w:before="120"/>
      <w:outlineLvl w:val="6"/>
    </w:pPr>
    <w:rPr>
      <w:rFonts w:ascii="Arial" w:hAnsi="Arial"/>
    </w:rPr>
  </w:style>
  <w:style w:type="paragraph" w:styleId="9">
    <w:name w:val="heading 8"/>
    <w:basedOn w:val="1"/>
    <w:next w:val="1"/>
    <w:qFormat/>
    <w:uiPriority w:val="0"/>
    <w:pPr>
      <w:keepNext/>
      <w:numPr>
        <w:ilvl w:val="7"/>
        <w:numId w:val="1"/>
      </w:numPr>
      <w:spacing w:before="120"/>
      <w:outlineLvl w:val="7"/>
    </w:pPr>
    <w:rPr>
      <w:rFonts w:ascii="Arial" w:hAnsi="Arial"/>
    </w:rPr>
  </w:style>
  <w:style w:type="paragraph" w:styleId="10">
    <w:name w:val="heading 9"/>
    <w:basedOn w:val="1"/>
    <w:next w:val="1"/>
    <w:qFormat/>
    <w:uiPriority w:val="0"/>
    <w:pPr>
      <w:keepNext/>
      <w:numPr>
        <w:ilvl w:val="8"/>
        <w:numId w:val="1"/>
      </w:numPr>
      <w:spacing w:before="180"/>
      <w:outlineLvl w:val="8"/>
    </w:pPr>
    <w:rPr>
      <w:rFonts w:ascii="Arial" w:hAnsi="Arial"/>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annotation text"/>
    <w:basedOn w:val="1"/>
    <w:semiHidden/>
    <w:qFormat/>
    <w:uiPriority w:val="0"/>
    <w:pPr>
      <w:tabs>
        <w:tab w:val="left" w:pos="1418"/>
        <w:tab w:val="left" w:pos="4678"/>
        <w:tab w:val="left" w:pos="5954"/>
        <w:tab w:val="left" w:pos="7088"/>
      </w:tabs>
      <w:spacing w:after="240"/>
    </w:pPr>
    <w:rPr>
      <w:rFonts w:ascii="Arial" w:hAnsi="Arial"/>
    </w:rPr>
  </w:style>
  <w:style w:type="paragraph" w:styleId="12">
    <w:name w:val="Body Text"/>
    <w:basedOn w:val="1"/>
    <w:semiHidden/>
    <w:qFormat/>
    <w:uiPriority w:val="0"/>
    <w:rPr>
      <w:rFonts w:ascii="Arial" w:hAnsi="Arial" w:cs="Arial"/>
      <w:color w:val="FF0000"/>
    </w:rPr>
  </w:style>
  <w:style w:type="paragraph" w:styleId="13">
    <w:name w:val="Balloon Text"/>
    <w:basedOn w:val="1"/>
    <w:link w:val="27"/>
    <w:semiHidden/>
    <w:unhideWhenUsed/>
    <w:qFormat/>
    <w:uiPriority w:val="99"/>
    <w:rPr>
      <w:rFonts w:ascii="Segoe UI" w:hAnsi="Segoe UI" w:cs="Segoe UI"/>
      <w:sz w:val="18"/>
      <w:szCs w:val="18"/>
    </w:rPr>
  </w:style>
  <w:style w:type="paragraph" w:styleId="14">
    <w:name w:val="footer"/>
    <w:basedOn w:val="1"/>
    <w:semiHidden/>
    <w:qFormat/>
    <w:uiPriority w:val="0"/>
    <w:pPr>
      <w:tabs>
        <w:tab w:val="center" w:pos="4153"/>
        <w:tab w:val="right" w:pos="8306"/>
      </w:tabs>
    </w:pPr>
  </w:style>
  <w:style w:type="paragraph" w:styleId="15">
    <w:name w:val="header"/>
    <w:basedOn w:val="1"/>
    <w:semiHidden/>
    <w:qFormat/>
    <w:uiPriority w:val="0"/>
    <w:pPr>
      <w:tabs>
        <w:tab w:val="center" w:pos="4153"/>
        <w:tab w:val="right" w:pos="8306"/>
      </w:tabs>
    </w:pPr>
  </w:style>
  <w:style w:type="paragraph" w:styleId="16">
    <w:name w:val="List"/>
    <w:basedOn w:val="1"/>
    <w:semiHidden/>
    <w:unhideWhenUsed/>
    <w:qFormat/>
    <w:uiPriority w:val="99"/>
    <w:pPr>
      <w:ind w:left="200" w:hanging="200" w:hangingChars="200"/>
      <w:contextualSpacing/>
    </w:p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qFormat/>
    <w:uiPriority w:val="22"/>
    <w:rPr>
      <w:b/>
      <w:bCs/>
    </w:rPr>
  </w:style>
  <w:style w:type="character" w:styleId="21">
    <w:name w:val="page number"/>
    <w:basedOn w:val="19"/>
    <w:semiHidden/>
    <w:qFormat/>
    <w:uiPriority w:val="0"/>
  </w:style>
  <w:style w:type="character" w:styleId="22">
    <w:name w:val="annotation reference"/>
    <w:semiHidden/>
    <w:qFormat/>
    <w:uiPriority w:val="0"/>
    <w:rPr>
      <w:sz w:val="16"/>
    </w:rPr>
  </w:style>
  <w:style w:type="paragraph" w:customStyle="1" w:styleId="23">
    <w:name w:val="DECISION"/>
    <w:basedOn w:val="1"/>
    <w:qFormat/>
    <w:uiPriority w:val="0"/>
    <w:pPr>
      <w:widowControl w:val="0"/>
      <w:numPr>
        <w:ilvl w:val="0"/>
        <w:numId w:val="2"/>
      </w:numPr>
      <w:spacing w:before="120"/>
    </w:pPr>
    <w:rPr>
      <w:rFonts w:ascii="Arial" w:hAnsi="Arial"/>
      <w:b/>
      <w:color w:val="0000FF"/>
      <w:u w:val="single"/>
    </w:rPr>
  </w:style>
  <w:style w:type="paragraph" w:customStyle="1" w:styleId="24">
    <w:name w:val="ACTION"/>
    <w:basedOn w:val="1"/>
    <w:qFormat/>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25">
    <w:name w:val="done"/>
    <w:basedOn w:val="24"/>
    <w:qFormat/>
    <w:uiPriority w:val="0"/>
    <w:pPr>
      <w:numPr>
        <w:numId w:val="4"/>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26">
    <w:name w:val="Not Done"/>
    <w:basedOn w:val="25"/>
    <w:qFormat/>
    <w:uiPriority w:val="0"/>
    <w:pPr>
      <w:numPr>
        <w:numId w:val="5"/>
      </w:numPr>
      <w:tabs>
        <w:tab w:val="left" w:pos="0"/>
      </w:tabs>
    </w:pPr>
    <w:rPr>
      <w:color w:val="FF0000"/>
    </w:rPr>
  </w:style>
  <w:style w:type="character" w:customStyle="1" w:styleId="27">
    <w:name w:val="批注框文本 Char"/>
    <w:link w:val="13"/>
    <w:semiHidden/>
    <w:qFormat/>
    <w:uiPriority w:val="99"/>
    <w:rPr>
      <w:rFonts w:ascii="Segoe UI" w:hAnsi="Segoe UI" w:cs="Segoe UI"/>
      <w:sz w:val="18"/>
      <w:szCs w:val="18"/>
      <w:lang w:eastAsia="en-US"/>
    </w:rPr>
  </w:style>
  <w:style w:type="paragraph" w:styleId="28">
    <w:name w:val="List Paragraph"/>
    <w:basedOn w:val="1"/>
    <w:link w:val="36"/>
    <w:qFormat/>
    <w:uiPriority w:val="34"/>
    <w:pPr>
      <w:ind w:left="720"/>
    </w:pPr>
  </w:style>
  <w:style w:type="character" w:customStyle="1" w:styleId="29">
    <w:name w:val="不明显参考1"/>
    <w:qFormat/>
    <w:uiPriority w:val="31"/>
    <w:rPr>
      <w:smallCaps/>
      <w:color w:val="5A5A5A"/>
    </w:rPr>
  </w:style>
  <w:style w:type="paragraph" w:customStyle="1" w:styleId="30">
    <w:name w:val="References"/>
    <w:basedOn w:val="1"/>
    <w:link w:val="31"/>
    <w:qFormat/>
    <w:uiPriority w:val="0"/>
    <w:pPr>
      <w:numPr>
        <w:ilvl w:val="0"/>
        <w:numId w:val="6"/>
      </w:numPr>
      <w:spacing w:after="60"/>
      <w:ind w:left="357" w:hanging="357"/>
    </w:pPr>
  </w:style>
  <w:style w:type="character" w:customStyle="1" w:styleId="31">
    <w:name w:val="References 字符"/>
    <w:link w:val="30"/>
    <w:qFormat/>
    <w:uiPriority w:val="0"/>
    <w:rPr>
      <w:lang w:val="en-GB" w:eastAsia="en-US"/>
    </w:rPr>
  </w:style>
  <w:style w:type="paragraph" w:styleId="32">
    <w:name w:val="Quote"/>
    <w:basedOn w:val="1"/>
    <w:next w:val="1"/>
    <w:link w:val="33"/>
    <w:qFormat/>
    <w:uiPriority w:val="29"/>
    <w:pPr>
      <w:spacing w:before="200" w:after="160"/>
      <w:ind w:left="864" w:right="864"/>
      <w:jc w:val="center"/>
    </w:pPr>
    <w:rPr>
      <w:i/>
      <w:iCs/>
      <w:color w:val="404040"/>
    </w:rPr>
  </w:style>
  <w:style w:type="character" w:customStyle="1" w:styleId="33">
    <w:name w:val="引用 Char"/>
    <w:link w:val="32"/>
    <w:qFormat/>
    <w:uiPriority w:val="29"/>
    <w:rPr>
      <w:i/>
      <w:iCs/>
      <w:color w:val="404040"/>
      <w:lang w:val="en-GB" w:eastAsia="en-US"/>
    </w:rPr>
  </w:style>
  <w:style w:type="character" w:customStyle="1" w:styleId="34">
    <w:name w:val="书籍标题1"/>
    <w:qFormat/>
    <w:uiPriority w:val="33"/>
    <w:rPr>
      <w:b/>
      <w:bCs/>
      <w:i/>
      <w:iCs/>
      <w:spacing w:val="5"/>
    </w:rPr>
  </w:style>
  <w:style w:type="paragraph" w:styleId="35">
    <w:name w:val="No Spacing"/>
    <w:qFormat/>
    <w:uiPriority w:val="1"/>
    <w:rPr>
      <w:rFonts w:ascii="Times New Roman" w:hAnsi="Times New Roman" w:eastAsia="Times New Roman" w:cs="Times New Roman"/>
      <w:lang w:val="en-GB" w:eastAsia="en-US" w:bidi="ar-SA"/>
    </w:rPr>
  </w:style>
  <w:style w:type="character" w:customStyle="1" w:styleId="36">
    <w:name w:val="列出段落 Char"/>
    <w:link w:val="28"/>
    <w:qFormat/>
    <w:locked/>
    <w:uiPriority w:val="34"/>
    <w:rPr>
      <w:rFonts w:eastAsia="宋体"/>
      <w:lang w:val="en-GB" w:eastAsia="en-US"/>
    </w:rPr>
  </w:style>
  <w:style w:type="paragraph" w:customStyle="1" w:styleId="37">
    <w:name w:val="TAL"/>
    <w:basedOn w:val="1"/>
    <w:link w:val="38"/>
    <w:qFormat/>
    <w:uiPriority w:val="0"/>
    <w:pPr>
      <w:keepNext/>
      <w:keepLines/>
      <w:overflowPunct w:val="0"/>
      <w:autoSpaceDE w:val="0"/>
      <w:autoSpaceDN w:val="0"/>
      <w:adjustRightInd w:val="0"/>
      <w:snapToGrid/>
      <w:spacing w:after="0"/>
      <w:textAlignment w:val="baseline"/>
    </w:pPr>
    <w:rPr>
      <w:rFonts w:ascii="Arial" w:hAnsi="Arial"/>
      <w:sz w:val="18"/>
      <w:lang w:val="en-US"/>
    </w:rPr>
  </w:style>
  <w:style w:type="character" w:customStyle="1" w:styleId="38">
    <w:name w:val="TAL Car"/>
    <w:basedOn w:val="19"/>
    <w:link w:val="37"/>
    <w:qFormat/>
    <w:locked/>
    <w:uiPriority w:val="0"/>
    <w:rPr>
      <w:rFonts w:ascii="Arial" w:hAnsi="Arial" w:eastAsia="宋体"/>
      <w:sz w:val="18"/>
      <w:lang w:eastAsia="en-US"/>
    </w:rPr>
  </w:style>
  <w:style w:type="paragraph" w:customStyle="1" w:styleId="39">
    <w:name w:val="List Paragraph1"/>
    <w:basedOn w:val="1"/>
    <w:link w:val="40"/>
    <w:qFormat/>
    <w:uiPriority w:val="34"/>
    <w:pPr>
      <w:snapToGrid/>
      <w:ind w:left="720" w:hanging="360"/>
    </w:pPr>
    <w:rPr>
      <w:rFonts w:eastAsia="Calibri"/>
      <w:szCs w:val="22"/>
    </w:rPr>
  </w:style>
  <w:style w:type="character" w:customStyle="1" w:styleId="40">
    <w:name w:val="List Paragraph Char"/>
    <w:link w:val="39"/>
    <w:qFormat/>
    <w:locked/>
    <w:uiPriority w:val="34"/>
    <w:rPr>
      <w:rFonts w:eastAsia="Calibri"/>
      <w:szCs w:val="22"/>
      <w:lang w:val="en-GB" w:eastAsia="en-US"/>
    </w:rPr>
  </w:style>
  <w:style w:type="paragraph" w:customStyle="1" w:styleId="41">
    <w:name w:val="B1"/>
    <w:basedOn w:val="16"/>
    <w:link w:val="42"/>
    <w:qFormat/>
    <w:uiPriority w:val="0"/>
    <w:pPr>
      <w:overflowPunct w:val="0"/>
      <w:autoSpaceDE w:val="0"/>
      <w:autoSpaceDN w:val="0"/>
      <w:adjustRightInd w:val="0"/>
      <w:snapToGrid/>
      <w:spacing w:after="180"/>
      <w:ind w:left="284" w:firstLine="0" w:firstLineChars="0"/>
      <w:contextualSpacing w:val="0"/>
      <w:textAlignment w:val="baseline"/>
    </w:pPr>
    <w:rPr>
      <w:lang w:val="en-US"/>
    </w:rPr>
  </w:style>
  <w:style w:type="character" w:customStyle="1" w:styleId="42">
    <w:name w:val="B1 Char1"/>
    <w:basedOn w:val="19"/>
    <w:link w:val="41"/>
    <w:qFormat/>
    <w:locked/>
    <w:uiPriority w:val="0"/>
    <w:rPr>
      <w:rFonts w:eastAsia="宋体"/>
      <w:lang w:eastAsia="en-US"/>
    </w:rPr>
  </w:style>
  <w:style w:type="paragraph" w:customStyle="1" w:styleId="43">
    <w:name w:val="TAH"/>
    <w:basedOn w:val="44"/>
    <w:link w:val="49"/>
    <w:qFormat/>
    <w:uiPriority w:val="0"/>
    <w:rPr>
      <w:b/>
    </w:rPr>
  </w:style>
  <w:style w:type="paragraph" w:customStyle="1" w:styleId="44">
    <w:name w:val="TAC"/>
    <w:basedOn w:val="37"/>
    <w:link w:val="47"/>
    <w:qFormat/>
    <w:uiPriority w:val="0"/>
    <w:pPr>
      <w:jc w:val="center"/>
    </w:pPr>
  </w:style>
  <w:style w:type="paragraph" w:customStyle="1" w:styleId="45">
    <w:name w:val="TH"/>
    <w:basedOn w:val="1"/>
    <w:link w:val="48"/>
    <w:qFormat/>
    <w:uiPriority w:val="0"/>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46">
    <w:name w:val="TAN"/>
    <w:basedOn w:val="37"/>
    <w:link w:val="50"/>
    <w:qFormat/>
    <w:uiPriority w:val="0"/>
    <w:pPr>
      <w:ind w:left="851" w:hanging="851"/>
    </w:pPr>
  </w:style>
  <w:style w:type="character" w:customStyle="1" w:styleId="47">
    <w:name w:val="TAC Char"/>
    <w:link w:val="44"/>
    <w:qFormat/>
    <w:uiPriority w:val="0"/>
    <w:rPr>
      <w:rFonts w:ascii="Arial" w:hAnsi="Arial" w:eastAsia="宋体"/>
      <w:sz w:val="18"/>
      <w:lang w:eastAsia="en-US"/>
    </w:rPr>
  </w:style>
  <w:style w:type="character" w:customStyle="1" w:styleId="48">
    <w:name w:val="TH Char"/>
    <w:link w:val="45"/>
    <w:qFormat/>
    <w:uiPriority w:val="0"/>
    <w:rPr>
      <w:rFonts w:ascii="Arial" w:hAnsi="Arial" w:eastAsia="宋体"/>
      <w:b/>
      <w:lang w:eastAsia="en-US"/>
    </w:rPr>
  </w:style>
  <w:style w:type="character" w:customStyle="1" w:styleId="49">
    <w:name w:val="TAH Car"/>
    <w:link w:val="43"/>
    <w:qFormat/>
    <w:uiPriority w:val="0"/>
    <w:rPr>
      <w:rFonts w:ascii="Arial" w:hAnsi="Arial" w:eastAsia="宋体"/>
      <w:b/>
      <w:sz w:val="18"/>
      <w:lang w:eastAsia="en-US"/>
    </w:rPr>
  </w:style>
  <w:style w:type="character" w:customStyle="1" w:styleId="50">
    <w:name w:val="TAN Char"/>
    <w:link w:val="46"/>
    <w:qFormat/>
    <w:uiPriority w:val="0"/>
    <w:rPr>
      <w:rFonts w:ascii="Arial" w:hAnsi="Arial" w:eastAsia="宋体"/>
      <w:sz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E3FC28-AE16-48CB-9285-16263AC46096}">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8</Pages>
  <Words>3313</Words>
  <Characters>18889</Characters>
  <Lines>157</Lines>
  <Paragraphs>44</Paragraphs>
  <TotalTime>2</TotalTime>
  <ScaleCrop>false</ScaleCrop>
  <LinksUpToDate>false</LinksUpToDate>
  <CharactersWithSpaces>22158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2023-02-16T07:57:00Z</dcterms:created>
  <dc:creator>ZTE Corporation</dc:creator>
  <cp:lastModifiedBy>liuxing</cp:lastModifiedBy>
  <cp:lastPrinted>2002-04-23T01:10:00Z</cp:lastPrinted>
  <dcterms:modified xsi:type="dcterms:W3CDTF">2023-02-17T03:51:41Z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FA302CDCF2604BA2B8DC01C77BC10D07</vt:lpwstr>
  </property>
</Properties>
</file>